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E5" w:rsidRDefault="003862DA" w:rsidP="00E626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3114861" cy="1971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ECT-MTE-Mer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618" cy="198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E626E5" w:rsidRPr="0040581B" w:rsidRDefault="00E626E5" w:rsidP="00E626E5">
      <w:pPr>
        <w:pStyle w:val="Texte-Postefonction"/>
        <w:spacing w:before="20" w:after="20"/>
        <w:rPr>
          <w:rFonts w:cs="Arial"/>
          <w:i/>
          <w:sz w:val="18"/>
          <w:szCs w:val="18"/>
        </w:rPr>
      </w:pPr>
      <w:r w:rsidRPr="0040581B">
        <w:rPr>
          <w:rFonts w:cs="Arial"/>
          <w:i/>
          <w:sz w:val="18"/>
          <w:szCs w:val="18"/>
        </w:rPr>
        <w:t>Service du développement professionnel et des conditions de travail</w:t>
      </w:r>
    </w:p>
    <w:p w:rsidR="00E626E5" w:rsidRPr="0040581B" w:rsidRDefault="00E626E5" w:rsidP="00E626E5">
      <w:pPr>
        <w:pStyle w:val="Texte-Postefonction"/>
        <w:spacing w:before="20" w:after="20"/>
        <w:rPr>
          <w:rFonts w:cs="Arial"/>
          <w:i/>
          <w:sz w:val="18"/>
          <w:szCs w:val="18"/>
        </w:rPr>
      </w:pPr>
      <w:r w:rsidRPr="0040581B">
        <w:rPr>
          <w:rFonts w:cs="Arial"/>
          <w:i/>
          <w:sz w:val="18"/>
          <w:szCs w:val="18"/>
        </w:rPr>
        <w:t>Sous-direction du recrutement et de la mobilité</w:t>
      </w:r>
    </w:p>
    <w:p w:rsidR="00E626E5" w:rsidRPr="0040581B" w:rsidRDefault="00E626E5" w:rsidP="00E62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0581B">
        <w:rPr>
          <w:rFonts w:ascii="Arial" w:hAnsi="Arial" w:cs="Arial"/>
          <w:i/>
          <w:sz w:val="18"/>
          <w:szCs w:val="18"/>
        </w:rPr>
        <w:t>Bureau de la mobilité et des recrutements interministériels</w:t>
      </w: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Marianne" w:hAnsi="Marianne"/>
          <w:i/>
        </w:rPr>
      </w:pPr>
    </w:p>
    <w:p w:rsidR="005810EE" w:rsidRDefault="005810EE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Marianne" w:hAnsi="Marianne"/>
          <w:i/>
        </w:rPr>
      </w:pP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DEMANDE DE CHANGEMENT D’AFFECTATION - PM 104</w:t>
      </w:r>
    </w:p>
    <w:p w:rsidR="007A6638" w:rsidRPr="00E626E5" w:rsidRDefault="007A6638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 w:themeColor="text1"/>
          <w:sz w:val="28"/>
          <w:szCs w:val="28"/>
        </w:rPr>
      </w:pPr>
      <w:r w:rsidRPr="00E626E5">
        <w:rPr>
          <w:rFonts w:ascii="Arial-ItalicMT" w:hAnsi="Arial-ItalicMT" w:cs="Arial-ItalicMT"/>
          <w:i/>
          <w:iCs/>
          <w:color w:val="000000" w:themeColor="text1"/>
          <w:sz w:val="28"/>
          <w:szCs w:val="28"/>
        </w:rPr>
        <w:t>NOTICE D’UTILISATION</w:t>
      </w: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28009A"/>
          <w:sz w:val="28"/>
          <w:szCs w:val="28"/>
        </w:rPr>
      </w:pPr>
    </w:p>
    <w:p w:rsidR="007A6638" w:rsidRDefault="007A6638" w:rsidP="00FE382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Cs/>
          <w:color w:val="000000" w:themeColor="text1"/>
          <w:sz w:val="20"/>
          <w:szCs w:val="20"/>
        </w:rPr>
      </w:pP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>Tout</w:t>
      </w:r>
      <w:r w:rsidR="005136A4"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 </w:t>
      </w: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>agent</w:t>
      </w:r>
      <w:r w:rsidR="00E626E5"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>(e)</w:t>
      </w: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 candidat</w:t>
      </w:r>
      <w:r w:rsidR="00E626E5"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>(e)</w:t>
      </w: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 à un changement d’affectation renseigne un imprimé PM 104 pour exprimer</w:t>
      </w:r>
      <w:r w:rsidR="00E626E5"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 </w:t>
      </w: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>officiellement sa candidature au titre d’une liste de postes vacants établie soit au niveau local, soit</w:t>
      </w:r>
      <w:r w:rsidR="00E626E5"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 </w:t>
      </w: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au niveau national. </w:t>
      </w:r>
    </w:p>
    <w:p w:rsidR="007A4356" w:rsidRPr="007A4356" w:rsidRDefault="007A4356" w:rsidP="007A435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Cs/>
          <w:color w:val="000000" w:themeColor="text1"/>
          <w:sz w:val="20"/>
          <w:szCs w:val="20"/>
        </w:rPr>
      </w:pPr>
      <w:r w:rsidRPr="007A4356">
        <w:rPr>
          <w:rFonts w:ascii="Arial-ItalicMT" w:hAnsi="Arial-ItalicMT" w:cs="Arial-ItalicMT"/>
          <w:iCs/>
          <w:color w:val="000000" w:themeColor="text1"/>
          <w:sz w:val="20"/>
          <w:szCs w:val="20"/>
        </w:rPr>
        <w:t>Le recto du PM 104 se divise en trois blocs réservés aux candidats à la mutation, au service d’origine et au service d’accueil.</w:t>
      </w:r>
    </w:p>
    <w:p w:rsidR="007A4356" w:rsidRPr="00802F59" w:rsidRDefault="007A4356" w:rsidP="007A435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Cs/>
          <w:color w:val="000000" w:themeColor="text1"/>
          <w:sz w:val="20"/>
          <w:szCs w:val="20"/>
        </w:rPr>
      </w:pPr>
      <w:r w:rsidRPr="007A4356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Le verso des PM 104 rassemble des informations complémentaires pour les candidatures externes. Il comprend deux blocs que seuls les externes doivent remplir : ils servent à récolter les compléments nécessaires au bureau RH pour créer une candidature externe dans </w:t>
      </w:r>
      <w:proofErr w:type="spellStart"/>
      <w:r w:rsidRPr="007A4356">
        <w:rPr>
          <w:rFonts w:ascii="Arial-ItalicMT" w:hAnsi="Arial-ItalicMT" w:cs="Arial-ItalicMT"/>
          <w:iCs/>
          <w:color w:val="000000" w:themeColor="text1"/>
          <w:sz w:val="20"/>
          <w:szCs w:val="20"/>
        </w:rPr>
        <w:t>RenoiRH</w:t>
      </w:r>
      <w:proofErr w:type="spellEnd"/>
      <w:r w:rsidRPr="007A4356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 et les informations nécessaires à la DRH pour l’étude des conditions d’accueil des externes.</w:t>
      </w:r>
    </w:p>
    <w:p w:rsidR="005136A4" w:rsidRPr="00802F59" w:rsidRDefault="005136A4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Cs/>
          <w:color w:val="000000" w:themeColor="text1"/>
          <w:sz w:val="20"/>
          <w:szCs w:val="20"/>
        </w:rPr>
      </w:pPr>
    </w:p>
    <w:p w:rsidR="00E626E5" w:rsidRPr="00802F59" w:rsidRDefault="00E626E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Cs/>
          <w:color w:val="000000" w:themeColor="text1"/>
          <w:sz w:val="20"/>
          <w:szCs w:val="20"/>
        </w:rPr>
      </w:pP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>Le formulaire de changement d’affectation PM104 peut être rempli et signé électroniquement par l’agent(e) et les services d’origine et d’accueil.</w:t>
      </w:r>
    </w:p>
    <w:p w:rsidR="00E626E5" w:rsidRPr="00802F59" w:rsidRDefault="00E626E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28009A"/>
          <w:sz w:val="20"/>
          <w:szCs w:val="20"/>
        </w:rPr>
      </w:pPr>
    </w:p>
    <w:p w:rsidR="007A6638" w:rsidRDefault="00E626E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802F59">
        <w:rPr>
          <w:rFonts w:ascii="ArialMT" w:hAnsi="ArialMT" w:cs="ArialMT"/>
          <w:color w:val="000000"/>
          <w:sz w:val="20"/>
          <w:szCs w:val="20"/>
        </w:rPr>
        <w:t>Tous ces documents ainsi que de nombreuses autres ressources sont disponibles sur le site ministériel du recrutement dans l’onglet Ressources :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E50078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81"/>
          <w:sz w:val="20"/>
          <w:szCs w:val="20"/>
        </w:rPr>
      </w:pPr>
      <w:hyperlink r:id="rId8" w:history="1">
        <w:r w:rsidR="00E626E5" w:rsidRPr="00EF79EA">
          <w:rPr>
            <w:rStyle w:val="Lienhypertexte"/>
            <w:rFonts w:ascii="Arial-BoldMT" w:hAnsi="Arial-BoldMT" w:cs="Arial-BoldMT"/>
            <w:b/>
            <w:bCs/>
            <w:sz w:val="20"/>
            <w:szCs w:val="20"/>
          </w:rPr>
          <w:t>https://www.recrutement.developpement-durable.gouv.fr</w:t>
        </w:r>
      </w:hyperlink>
      <w:r w:rsidR="00E626E5">
        <w:rPr>
          <w:rFonts w:ascii="Arial-BoldMT" w:hAnsi="Arial-BoldMT" w:cs="Arial-BoldMT"/>
          <w:b/>
          <w:bCs/>
          <w:color w:val="000081"/>
          <w:sz w:val="20"/>
          <w:szCs w:val="20"/>
        </w:rPr>
        <w:t xml:space="preserve"> </w:t>
      </w:r>
    </w:p>
    <w:p w:rsidR="00A207AF" w:rsidRDefault="00A207AF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81"/>
          <w:sz w:val="20"/>
          <w:szCs w:val="20"/>
        </w:rPr>
      </w:pP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81"/>
          <w:sz w:val="20"/>
          <w:szCs w:val="20"/>
        </w:rPr>
      </w:pPr>
    </w:p>
    <w:p w:rsidR="00E626E5" w:rsidRPr="00802F59" w:rsidRDefault="00802F59" w:rsidP="00802F5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sz w:val="28"/>
          <w:szCs w:val="28"/>
        </w:rPr>
      </w:pPr>
      <w:r w:rsidRPr="00802F59">
        <w:rPr>
          <w:rFonts w:ascii="ArialMT" w:hAnsi="ArialMT" w:cs="ArialMT"/>
          <w:b/>
          <w:color w:val="000000"/>
          <w:sz w:val="28"/>
          <w:szCs w:val="28"/>
        </w:rPr>
        <w:t>Partie réservée aux candidats à la mutation</w:t>
      </w: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8"/>
          <w:szCs w:val="28"/>
        </w:rPr>
      </w:pPr>
    </w:p>
    <w:p w:rsidR="00A207AF" w:rsidRDefault="00A207AF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Pr="004C41C8" w:rsidRDefault="00212120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4C41C8">
        <w:rPr>
          <w:rFonts w:ascii="ArialMT" w:hAnsi="ArialMT" w:cs="ArialMT"/>
          <w:color w:val="000000"/>
          <w:sz w:val="20"/>
          <w:szCs w:val="20"/>
        </w:rPr>
        <w:t xml:space="preserve">Cette partie permet </w:t>
      </w:r>
      <w:r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aux</w:t>
      </w:r>
      <w:r w:rsidR="007A6638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agent</w:t>
      </w:r>
      <w:r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>de décliner l</w:t>
      </w:r>
      <w:r w:rsidR="005136A4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eur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 xml:space="preserve"> identité et </w:t>
      </w:r>
      <w:r w:rsidR="005136A4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leur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 xml:space="preserve"> situation professionnelle actuelle. Il</w:t>
      </w:r>
      <w:r w:rsidR="004523C6" w:rsidRPr="004C41C8">
        <w:rPr>
          <w:rFonts w:ascii="ArialMT" w:hAnsi="ArialMT" w:cs="ArialMT"/>
          <w:color w:val="000000"/>
          <w:sz w:val="20"/>
          <w:szCs w:val="20"/>
        </w:rPr>
        <w:t>s</w:t>
      </w:r>
      <w:r w:rsidR="00967154" w:rsidRPr="004C41C8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9A0169">
        <w:rPr>
          <w:rFonts w:ascii="ArialMT" w:hAnsi="ArialMT" w:cs="ArialMT"/>
          <w:color w:val="000000"/>
          <w:sz w:val="20"/>
          <w:szCs w:val="20"/>
        </w:rPr>
        <w:t xml:space="preserve">ou elles 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>mentionne</w:t>
      </w:r>
      <w:r w:rsidR="004523C6" w:rsidRPr="004C41C8">
        <w:rPr>
          <w:rFonts w:ascii="ArialMT" w:hAnsi="ArialMT" w:cs="ArialMT"/>
          <w:color w:val="000000"/>
          <w:sz w:val="20"/>
          <w:szCs w:val="20"/>
        </w:rPr>
        <w:t>nt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 xml:space="preserve">, par ordre de préférence, le ou les postes </w:t>
      </w:r>
      <w:r w:rsidR="007A6638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qu’il</w:t>
      </w:r>
      <w:r w:rsidR="005136A4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</w:t>
      </w:r>
      <w:r w:rsidR="007A6638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9A0169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ou elles </w:t>
      </w:r>
      <w:r w:rsidR="007A6638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choisi</w:t>
      </w:r>
      <w:r w:rsidR="005136A4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ssen</w:t>
      </w:r>
      <w:r w:rsidR="007A6638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t 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>en les identifiant par leur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 xml:space="preserve">n° </w:t>
      </w:r>
      <w:r w:rsidR="009A0169">
        <w:rPr>
          <w:rFonts w:ascii="ArialMT" w:hAnsi="ArialMT" w:cs="ArialMT"/>
          <w:color w:val="000000"/>
          <w:sz w:val="20"/>
          <w:szCs w:val="20"/>
        </w:rPr>
        <w:t>de poste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 xml:space="preserve"> (</w:t>
      </w:r>
      <w:r w:rsidR="009A0169" w:rsidRPr="004C41C8">
        <w:rPr>
          <w:rFonts w:ascii="ArialMT" w:hAnsi="ArialMT" w:cs="ArialMT"/>
          <w:color w:val="000000"/>
          <w:sz w:val="20"/>
          <w:szCs w:val="20"/>
        </w:rPr>
        <w:t xml:space="preserve">numéro </w:t>
      </w:r>
      <w:proofErr w:type="spellStart"/>
      <w:r w:rsidR="009A0169" w:rsidRPr="004C41C8">
        <w:rPr>
          <w:rFonts w:ascii="ArialMT" w:hAnsi="ArialMT" w:cs="ArialMT"/>
          <w:color w:val="000000"/>
          <w:sz w:val="20"/>
          <w:szCs w:val="20"/>
        </w:rPr>
        <w:t>RenoiRH</w:t>
      </w:r>
      <w:proofErr w:type="spellEnd"/>
      <w:r w:rsidR="009A0169">
        <w:rPr>
          <w:rFonts w:ascii="ArialMT" w:hAnsi="ArialMT" w:cs="ArialMT"/>
          <w:color w:val="000000"/>
          <w:sz w:val="20"/>
          <w:szCs w:val="20"/>
        </w:rPr>
        <w:t xml:space="preserve"> ou 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 xml:space="preserve">numéro </w:t>
      </w:r>
      <w:r w:rsidR="00FA5345">
        <w:rPr>
          <w:rFonts w:ascii="ArialMT" w:hAnsi="ArialMT" w:cs="ArialMT"/>
          <w:color w:val="000000"/>
          <w:sz w:val="20"/>
          <w:szCs w:val="20"/>
        </w:rPr>
        <w:t>CSP</w:t>
      </w:r>
      <w:r w:rsidR="009A0169">
        <w:rPr>
          <w:rFonts w:ascii="ArialMT" w:hAnsi="ArialMT" w:cs="ArialMT"/>
          <w:color w:val="000000"/>
          <w:sz w:val="20"/>
          <w:szCs w:val="20"/>
        </w:rPr>
        <w:t xml:space="preserve"> sous la forme 202X-XXXXXX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>)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 xml:space="preserve"> et par leur intitulé tels qu’ils figurent sur la liste des postes vacants au titre de laquelle le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>PM 104 se réfère.</w:t>
      </w: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A207AF">
        <w:rPr>
          <w:rFonts w:ascii="ArialMT" w:hAnsi="ArialMT" w:cs="ArialMT"/>
          <w:color w:val="000000"/>
          <w:sz w:val="20"/>
          <w:szCs w:val="20"/>
        </w:rPr>
        <w:t xml:space="preserve">Une zone de commentaire permet </w:t>
      </w:r>
      <w:r w:rsidR="00A207AF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aux </w:t>
      </w:r>
      <w:r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candidats</w:t>
      </w:r>
      <w:r w:rsidRPr="00A207AF">
        <w:rPr>
          <w:rFonts w:ascii="ArialMT" w:hAnsi="ArialMT" w:cs="ArialMT"/>
          <w:color w:val="000000"/>
          <w:sz w:val="20"/>
          <w:szCs w:val="20"/>
        </w:rPr>
        <w:t xml:space="preserve"> d’argumenter leurs choix.</w:t>
      </w: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4C41C8">
        <w:rPr>
          <w:rFonts w:ascii="ArialMT" w:hAnsi="ArialMT" w:cs="ArialMT"/>
          <w:color w:val="000000"/>
          <w:sz w:val="20"/>
          <w:szCs w:val="20"/>
        </w:rPr>
        <w:t>Des éléments d’information sont à cocher en vue d’éclairer la décision de l’administration.</w:t>
      </w: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523C6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4C41C8">
        <w:rPr>
          <w:rFonts w:ascii="ArialMT" w:hAnsi="ArialMT" w:cs="ArialMT"/>
          <w:color w:val="000000"/>
          <w:sz w:val="20"/>
          <w:szCs w:val="20"/>
        </w:rPr>
        <w:t xml:space="preserve">Les candidats qui souhaitent mettre en avant une priorité légale de mobilité doivent le préciser et transmettre les pièces justificatives dès le dépôt de la candidature. </w:t>
      </w:r>
    </w:p>
    <w:p w:rsidR="004523C6" w:rsidRPr="004C41C8" w:rsidRDefault="004523C6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4C41C8">
        <w:rPr>
          <w:rFonts w:ascii="ArialMT" w:hAnsi="ArialMT" w:cs="ArialMT"/>
          <w:color w:val="000000"/>
          <w:sz w:val="20"/>
          <w:szCs w:val="20"/>
        </w:rPr>
        <w:t>Sans pièces justificatives dans ce délai, la priorité légale ne peut pas être prise en compte.</w:t>
      </w: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5253B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4C41C8">
        <w:rPr>
          <w:rFonts w:ascii="ArialMT" w:hAnsi="ArialMT" w:cs="ArialMT"/>
          <w:color w:val="000000"/>
          <w:sz w:val="20"/>
          <w:szCs w:val="20"/>
        </w:rPr>
        <w:t>L’administration vérifiera le bien-fondé de la priorité légale au regard des éléments fournis par les agents (et par le service d’origine en cas de restructuration ou de suppression de poste).</w:t>
      </w:r>
    </w:p>
    <w:p w:rsidR="00F74462" w:rsidRDefault="00F74462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74462" w:rsidRPr="00A42C16" w:rsidRDefault="00F74462" w:rsidP="009A016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sz w:val="20"/>
          <w:szCs w:val="20"/>
        </w:rPr>
      </w:pPr>
      <w:r w:rsidRPr="00A42C16">
        <w:rPr>
          <w:rFonts w:ascii="ArialMT" w:hAnsi="ArialMT" w:cs="ArialMT"/>
          <w:b/>
          <w:color w:val="000000"/>
          <w:sz w:val="20"/>
          <w:szCs w:val="20"/>
        </w:rPr>
        <w:t xml:space="preserve">Le motif de mutation faisant l’objet de la priorité légale de l’article </w:t>
      </w:r>
      <w:r w:rsidR="009A0169" w:rsidRPr="009A0169">
        <w:rPr>
          <w:rFonts w:ascii="ArialMT" w:hAnsi="ArialMT" w:cs="ArialMT"/>
          <w:b/>
          <w:color w:val="000000"/>
          <w:sz w:val="20"/>
          <w:szCs w:val="20"/>
        </w:rPr>
        <w:t>442-5 et suivants du CGFP</w:t>
      </w:r>
      <w:r w:rsidRPr="00A42C16">
        <w:rPr>
          <w:rFonts w:ascii="ArialMT" w:hAnsi="ArialMT" w:cs="ArialMT"/>
          <w:b/>
          <w:color w:val="000000"/>
          <w:sz w:val="20"/>
          <w:szCs w:val="20"/>
        </w:rPr>
        <w:t> :</w:t>
      </w:r>
    </w:p>
    <w:p w:rsidR="00A42C16" w:rsidRDefault="00A42C16" w:rsidP="00A42C1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74462" w:rsidRDefault="00F74462" w:rsidP="00F7446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F74462">
        <w:rPr>
          <w:rFonts w:ascii="ArialMT" w:hAnsi="ArialMT" w:cs="ArialMT"/>
          <w:color w:val="000000"/>
          <w:sz w:val="20"/>
          <w:szCs w:val="20"/>
          <w:u w:val="single"/>
        </w:rPr>
        <w:t>Restructuration de service</w:t>
      </w:r>
    </w:p>
    <w:p w:rsidR="005810EE" w:rsidRPr="00F74462" w:rsidRDefault="005810EE" w:rsidP="005810E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</w:p>
    <w:p w:rsidR="00F74462" w:rsidRDefault="00F74462" w:rsidP="00F7446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En cas de suppression de poste</w:t>
      </w:r>
      <w:r w:rsidR="00A42C16">
        <w:rPr>
          <w:rFonts w:ascii="ArialMT" w:hAnsi="ArialMT" w:cs="ArialMT"/>
          <w:color w:val="000000"/>
          <w:sz w:val="20"/>
          <w:szCs w:val="20"/>
        </w:rPr>
        <w:t xml:space="preserve"> dans le cadre d’une restructuration de service de l’Etat ou de l’un de ses établissements publics</w:t>
      </w:r>
      <w:r w:rsidR="00E95C2D">
        <w:rPr>
          <w:rFonts w:ascii="ArialMT" w:hAnsi="ArialMT" w:cs="ArialMT"/>
          <w:color w:val="000000"/>
          <w:sz w:val="20"/>
          <w:szCs w:val="20"/>
        </w:rPr>
        <w:t>.</w:t>
      </w:r>
    </w:p>
    <w:p w:rsidR="00E95C2D" w:rsidRDefault="00E95C2D" w:rsidP="00F7446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9A0169" w:rsidRDefault="00A42C16" w:rsidP="009A016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La confirmation de la restructuration du service est à fo</w:t>
      </w:r>
      <w:r w:rsidR="009A0169">
        <w:rPr>
          <w:rFonts w:ascii="ArialMT" w:hAnsi="ArialMT" w:cs="ArialMT"/>
          <w:color w:val="000000"/>
          <w:sz w:val="20"/>
          <w:szCs w:val="20"/>
        </w:rPr>
        <w:t xml:space="preserve">urnir par le service d’origine. </w:t>
      </w:r>
      <w:r w:rsidR="009A0169" w:rsidRPr="009A0169">
        <w:rPr>
          <w:rFonts w:ascii="ArialMT" w:hAnsi="ArialMT" w:cs="ArialMT"/>
          <w:color w:val="000000"/>
          <w:sz w:val="20"/>
          <w:szCs w:val="20"/>
        </w:rPr>
        <w:t xml:space="preserve">Les pièces à fournir sont listées sur le site : </w:t>
      </w:r>
    </w:p>
    <w:p w:rsidR="009A0169" w:rsidRDefault="009A0169" w:rsidP="009A01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9A0169" w:rsidRDefault="00E50078" w:rsidP="009A016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hyperlink r:id="rId9" w:history="1">
        <w:r w:rsidR="009A0169" w:rsidRPr="00EF79EA">
          <w:rPr>
            <w:rStyle w:val="Lienhypertexte"/>
            <w:rFonts w:ascii="Arial-BoldMT" w:hAnsi="Arial-BoldMT" w:cs="Arial-BoldMT"/>
            <w:b/>
            <w:bCs/>
            <w:sz w:val="20"/>
            <w:szCs w:val="20"/>
          </w:rPr>
          <w:t>https://www.recrutement.developpement-durable.gouv.fr</w:t>
        </w:r>
      </w:hyperlink>
    </w:p>
    <w:p w:rsidR="00A42C16" w:rsidRDefault="00A42C16" w:rsidP="009A016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</w:p>
    <w:p w:rsidR="009A0169" w:rsidRPr="00F74462" w:rsidRDefault="009A0169" w:rsidP="009A016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</w:p>
    <w:p w:rsidR="00E95C2D" w:rsidRDefault="00E95C2D" w:rsidP="00E95C2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L’administration s’assurera que le poste précis de l’agent</w:t>
      </w:r>
      <w:r w:rsidRPr="00C77F3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(e)</w:t>
      </w:r>
      <w:r>
        <w:rPr>
          <w:rFonts w:ascii="ArialMT" w:hAnsi="ArialMT" w:cs="ArialMT"/>
          <w:color w:val="000000"/>
          <w:sz w:val="20"/>
          <w:szCs w:val="20"/>
        </w:rPr>
        <w:t xml:space="preserve"> est bien supprimé dans le cadre de la restructuration et que l’agent</w:t>
      </w:r>
      <w:r w:rsidRPr="00C77F3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(e)</w:t>
      </w:r>
      <w:r>
        <w:rPr>
          <w:rFonts w:ascii="ArialMT" w:hAnsi="ArialMT" w:cs="ArialMT"/>
          <w:color w:val="000000"/>
          <w:sz w:val="20"/>
          <w:szCs w:val="20"/>
        </w:rPr>
        <w:t xml:space="preserve"> n’a pas pu être réaffecté</w:t>
      </w:r>
      <w:r w:rsidRPr="00C77F3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(e) </w:t>
      </w:r>
      <w:r w:rsidRPr="00E95C2D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sur un emploi vacant correspondant à son grade</w:t>
      </w:r>
      <w:r w:rsidR="003D1A9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au sein d’un service du département ministériel ou de l’établissement public dont </w:t>
      </w:r>
      <w:r w:rsidR="003D1A9F" w:rsidRPr="00C77F3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il/elle </w:t>
      </w:r>
      <w:r w:rsidR="003D1A9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relève, dans le département où est situé sa résidence administrative (aucune offre de poste correspondant à son grade et dans le département de sa résidence administrative ne lui a été faite).</w:t>
      </w:r>
    </w:p>
    <w:p w:rsidR="00E95C2D" w:rsidRDefault="00E95C2D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D1A9F" w:rsidRDefault="003D1A9F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L’agent(e), s’il/</w:t>
      </w:r>
      <w:r w:rsidRPr="00C77F3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si elle</w:t>
      </w:r>
      <w:r>
        <w:rPr>
          <w:rFonts w:ascii="ArialMT" w:hAnsi="ArialMT" w:cs="ArialMT"/>
          <w:color w:val="000000"/>
          <w:sz w:val="20"/>
          <w:szCs w:val="20"/>
        </w:rPr>
        <w:t xml:space="preserve"> a obtenu un avis favorable du service d’accueil, est alors prioritaire sur un</w:t>
      </w:r>
      <w:r w:rsidRPr="00C77F3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/une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77F3B">
        <w:rPr>
          <w:rFonts w:ascii="ArialMT" w:hAnsi="ArialMT" w:cs="ArialMT"/>
          <w:color w:val="000000"/>
          <w:sz w:val="20"/>
          <w:szCs w:val="20"/>
        </w:rPr>
        <w:t>agent</w:t>
      </w:r>
      <w:r w:rsidR="005810EE" w:rsidRPr="00C77F3B">
        <w:rPr>
          <w:rFonts w:ascii="ArialMT" w:hAnsi="ArialMT" w:cs="ArialMT"/>
          <w:color w:val="000000"/>
          <w:sz w:val="20"/>
          <w:szCs w:val="20"/>
        </w:rPr>
        <w:t>(e</w:t>
      </w:r>
      <w:r w:rsidR="005810EE">
        <w:rPr>
          <w:rFonts w:ascii="ArialMT" w:hAnsi="ArialMT" w:cs="ArialMT"/>
          <w:color w:val="000000"/>
          <w:sz w:val="20"/>
          <w:szCs w:val="20"/>
        </w:rPr>
        <w:t>)</w:t>
      </w:r>
      <w:r>
        <w:rPr>
          <w:rFonts w:ascii="ArialMT" w:hAnsi="ArialMT" w:cs="ArialMT"/>
          <w:color w:val="000000"/>
          <w:sz w:val="20"/>
          <w:szCs w:val="20"/>
        </w:rPr>
        <w:t xml:space="preserve"> invoquant une priorité légale de l’article </w:t>
      </w:r>
      <w:r w:rsidR="00B55A6E" w:rsidRPr="00B55A6E">
        <w:rPr>
          <w:rFonts w:ascii="ArialMT" w:hAnsi="ArialMT" w:cs="ArialMT"/>
          <w:color w:val="000000"/>
          <w:sz w:val="20"/>
          <w:szCs w:val="20"/>
        </w:rPr>
        <w:t>L 512-19 du CGFP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E95C2D" w:rsidRDefault="00E95C2D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523C6" w:rsidRDefault="004523C6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D1A9F" w:rsidRDefault="003D1A9F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523C6" w:rsidRPr="00B55A6E" w:rsidRDefault="003D1A9F" w:rsidP="00B55A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sz w:val="20"/>
          <w:szCs w:val="20"/>
        </w:rPr>
      </w:pPr>
      <w:r w:rsidRPr="00B55A6E">
        <w:rPr>
          <w:rFonts w:ascii="ArialMT" w:hAnsi="ArialMT" w:cs="ArialMT"/>
          <w:b/>
          <w:color w:val="000000"/>
          <w:sz w:val="20"/>
          <w:szCs w:val="20"/>
        </w:rPr>
        <w:t xml:space="preserve">Les motifs de mutation faisant l’objet de priorités légales de l’article </w:t>
      </w:r>
      <w:r w:rsidR="00B55A6E" w:rsidRPr="00B55A6E">
        <w:rPr>
          <w:rFonts w:ascii="ArialMT" w:hAnsi="ArialMT" w:cs="ArialMT"/>
          <w:b/>
          <w:color w:val="000000"/>
          <w:sz w:val="20"/>
          <w:szCs w:val="20"/>
        </w:rPr>
        <w:t>L 512-19 du CGFP.</w:t>
      </w:r>
    </w:p>
    <w:p w:rsidR="003D1A9F" w:rsidRDefault="003D1A9F" w:rsidP="003D1A9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B55A6E" w:rsidRDefault="00B55A6E" w:rsidP="00B55A6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9A0169">
        <w:rPr>
          <w:rFonts w:ascii="ArialMT" w:hAnsi="ArialMT" w:cs="ArialMT"/>
          <w:color w:val="000000"/>
          <w:sz w:val="20"/>
          <w:szCs w:val="20"/>
        </w:rPr>
        <w:t xml:space="preserve">Les pièces à fournir sont listées sur le site : </w:t>
      </w:r>
    </w:p>
    <w:p w:rsidR="00B55A6E" w:rsidRDefault="00B55A6E" w:rsidP="00B55A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55A6E" w:rsidRDefault="00E50078" w:rsidP="00B55A6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hyperlink r:id="rId10" w:history="1">
        <w:r w:rsidR="00B55A6E" w:rsidRPr="00EF79EA">
          <w:rPr>
            <w:rStyle w:val="Lienhypertexte"/>
            <w:rFonts w:ascii="Arial-BoldMT" w:hAnsi="Arial-BoldMT" w:cs="Arial-BoldMT"/>
            <w:b/>
            <w:bCs/>
            <w:sz w:val="20"/>
            <w:szCs w:val="20"/>
          </w:rPr>
          <w:t>https://www.recrutement.developpement-durable.gouv.fr</w:t>
        </w:r>
      </w:hyperlink>
    </w:p>
    <w:p w:rsidR="00E95C2D" w:rsidRDefault="00E95C2D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B55A6E" w:rsidRDefault="00B55A6E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Pr="008D38D9" w:rsidRDefault="007A6638" w:rsidP="008D38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Rapprochement de conjoint et</w:t>
      </w:r>
      <w:r w:rsidR="004523C6">
        <w:rPr>
          <w:rFonts w:ascii="ArialMT" w:hAnsi="ArialMT" w:cs="ArialMT"/>
          <w:color w:val="000000"/>
          <w:sz w:val="20"/>
          <w:szCs w:val="20"/>
          <w:u w:val="single"/>
        </w:rPr>
        <w:t xml:space="preserve"> </w:t>
      </w:r>
      <w:r w:rsidR="004523C6" w:rsidRPr="006C146B">
        <w:rPr>
          <w:rFonts w:ascii="ArialMT" w:hAnsi="ArialMT" w:cs="ArialMT"/>
          <w:color w:val="000000"/>
          <w:sz w:val="20"/>
          <w:szCs w:val="20"/>
          <w:u w:val="single"/>
          <w:shd w:val="clear" w:color="auto" w:fill="FFFFFF" w:themeFill="background1"/>
        </w:rPr>
        <w:t>pacte civil de solidarité</w:t>
      </w: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 xml:space="preserve"> </w:t>
      </w:r>
      <w:r w:rsidR="004523C6">
        <w:rPr>
          <w:rFonts w:ascii="ArialMT" w:hAnsi="ArialMT" w:cs="ArialMT"/>
          <w:color w:val="000000"/>
          <w:sz w:val="20"/>
          <w:szCs w:val="20"/>
          <w:u w:val="single"/>
        </w:rPr>
        <w:t>(</w:t>
      </w: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PACS</w:t>
      </w:r>
      <w:r w:rsidR="004523C6">
        <w:rPr>
          <w:rFonts w:ascii="ArialMT" w:hAnsi="ArialMT" w:cs="ArialMT"/>
          <w:color w:val="000000"/>
          <w:sz w:val="20"/>
          <w:szCs w:val="20"/>
          <w:u w:val="single"/>
        </w:rPr>
        <w:t>)</w:t>
      </w:r>
    </w:p>
    <w:p w:rsidR="003D1A9F" w:rsidRDefault="003D1A9F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D1A9F" w:rsidRDefault="003D1A9F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Concerne </w:t>
      </w:r>
      <w:r w:rsidR="008D38D9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les fonctionnaires séparés de leurs conjoints</w:t>
      </w:r>
      <w:r w:rsidR="008D38D9">
        <w:rPr>
          <w:rFonts w:ascii="ArialMT" w:hAnsi="ArialMT" w:cs="ArialMT"/>
          <w:color w:val="000000"/>
          <w:sz w:val="20"/>
          <w:szCs w:val="20"/>
        </w:rPr>
        <w:t xml:space="preserve"> pour des raisons professionnelles ainsi que </w:t>
      </w:r>
      <w:r w:rsidR="008D38D9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les fonctionnaires séparés </w:t>
      </w:r>
      <w:r w:rsidR="008D38D9">
        <w:rPr>
          <w:rFonts w:ascii="ArialMT" w:hAnsi="ArialMT" w:cs="ArialMT"/>
          <w:color w:val="000000"/>
          <w:sz w:val="20"/>
          <w:szCs w:val="20"/>
        </w:rPr>
        <w:t xml:space="preserve">pour des raisons </w:t>
      </w:r>
      <w:r w:rsidR="008D38D9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professionnelles de leurs partenaires</w:t>
      </w:r>
      <w:r w:rsidR="008D38D9">
        <w:rPr>
          <w:rFonts w:ascii="ArialMT" w:hAnsi="ArialMT" w:cs="ArialMT"/>
          <w:color w:val="000000"/>
          <w:sz w:val="20"/>
          <w:szCs w:val="20"/>
        </w:rPr>
        <w:t xml:space="preserve"> avec lesquels ils sont liés </w:t>
      </w:r>
      <w:r w:rsidR="004523C6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par un PACS</w:t>
      </w:r>
      <w:r w:rsidR="008D38D9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s’ils fournissent la preuve qu’ils se soumettent à l’obligation d’imposition commune prévue</w:t>
      </w:r>
      <w:r w:rsidR="008D38D9">
        <w:rPr>
          <w:rFonts w:ascii="ArialMT" w:hAnsi="ArialMT" w:cs="ArialMT"/>
          <w:color w:val="000000"/>
          <w:sz w:val="20"/>
          <w:szCs w:val="20"/>
        </w:rPr>
        <w:t xml:space="preserve"> par le code général des impôts.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6C146B">
        <w:rPr>
          <w:rFonts w:ascii="ArialMT" w:hAnsi="ArialMT" w:cs="ArialMT"/>
          <w:color w:val="000000"/>
          <w:sz w:val="20"/>
          <w:szCs w:val="20"/>
        </w:rPr>
        <w:t>Le formulaire « mutation pour ra</w:t>
      </w:r>
      <w:r w:rsidR="005810EE" w:rsidRPr="006C146B">
        <w:rPr>
          <w:rFonts w:ascii="ArialMT" w:hAnsi="ArialMT" w:cs="ArialMT"/>
          <w:color w:val="000000"/>
          <w:sz w:val="20"/>
          <w:szCs w:val="20"/>
        </w:rPr>
        <w:t xml:space="preserve">pprochement de conjoint </w:t>
      </w:r>
      <w:r w:rsidRPr="006C146B">
        <w:rPr>
          <w:rFonts w:ascii="ArialMT" w:hAnsi="ArialMT" w:cs="ArialMT"/>
          <w:color w:val="000000"/>
          <w:sz w:val="20"/>
          <w:szCs w:val="20"/>
        </w:rPr>
        <w:t>» est dans ce cas à</w:t>
      </w:r>
      <w:r w:rsidR="003D1A9F" w:rsidRPr="006C146B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6C146B">
        <w:rPr>
          <w:rFonts w:ascii="ArialMT" w:hAnsi="ArialMT" w:cs="ArialMT"/>
          <w:color w:val="000000"/>
          <w:sz w:val="20"/>
          <w:szCs w:val="20"/>
        </w:rPr>
        <w:t>renseigner et à joindre au PM 104 ainsi que les pièces justificatives permettant d’établir le</w:t>
      </w:r>
      <w:r w:rsidR="008D38D9" w:rsidRPr="006C146B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6C146B">
        <w:rPr>
          <w:rFonts w:ascii="ArialMT" w:hAnsi="ArialMT" w:cs="ArialMT"/>
          <w:color w:val="000000"/>
          <w:sz w:val="20"/>
          <w:szCs w:val="20"/>
        </w:rPr>
        <w:t>rapprochement de conjoint</w:t>
      </w:r>
      <w:r w:rsidR="004523C6" w:rsidRPr="006C146B">
        <w:rPr>
          <w:rFonts w:ascii="ArialMT" w:hAnsi="ArialMT" w:cs="ArialMT"/>
          <w:color w:val="000000"/>
          <w:sz w:val="20"/>
          <w:szCs w:val="20"/>
        </w:rPr>
        <w:t>s</w:t>
      </w:r>
      <w:r w:rsidRPr="006C146B">
        <w:rPr>
          <w:rFonts w:ascii="ArialMT" w:hAnsi="ArialMT" w:cs="ArialMT"/>
          <w:color w:val="000000"/>
          <w:sz w:val="20"/>
          <w:szCs w:val="20"/>
        </w:rPr>
        <w:t xml:space="preserve"> et de partenaires liés par un </w:t>
      </w:r>
      <w:r w:rsidR="004523C6" w:rsidRPr="006C146B">
        <w:rPr>
          <w:rFonts w:ascii="ArialMT" w:hAnsi="ArialMT" w:cs="ArialMT"/>
          <w:color w:val="000000"/>
          <w:sz w:val="20"/>
          <w:szCs w:val="20"/>
        </w:rPr>
        <w:t>PACS</w:t>
      </w:r>
      <w:r w:rsidRPr="006C146B">
        <w:rPr>
          <w:rFonts w:ascii="ArialMT" w:hAnsi="ArialMT" w:cs="ArialMT"/>
          <w:color w:val="000000"/>
          <w:sz w:val="20"/>
          <w:szCs w:val="20"/>
        </w:rPr>
        <w:t xml:space="preserve"> lorsqu’ils</w:t>
      </w:r>
      <w:r w:rsidR="008D38D9" w:rsidRPr="006C146B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6C146B">
        <w:rPr>
          <w:rFonts w:ascii="ArialMT" w:hAnsi="ArialMT" w:cs="ArialMT"/>
          <w:color w:val="000000"/>
          <w:sz w:val="20"/>
          <w:szCs w:val="20"/>
        </w:rPr>
        <w:t>produisent la preuve qu’ils se soumettent à l’obligation d’imposition commune prévue par le</w:t>
      </w:r>
      <w:r w:rsidR="008D38D9" w:rsidRPr="006C146B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6C146B">
        <w:rPr>
          <w:rFonts w:ascii="ArialMT" w:hAnsi="ArialMT" w:cs="ArialMT"/>
          <w:color w:val="000000"/>
          <w:sz w:val="20"/>
          <w:szCs w:val="20"/>
        </w:rPr>
        <w:t>code général des impôts.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8D38D9" w:rsidRPr="008D38D9" w:rsidRDefault="008D38D9" w:rsidP="008D38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Handicap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6C146B">
        <w:rPr>
          <w:rFonts w:ascii="ArialMT" w:hAnsi="ArialMT" w:cs="ArialMT"/>
          <w:color w:val="000000"/>
          <w:sz w:val="20"/>
          <w:szCs w:val="20"/>
        </w:rPr>
        <w:t>Fonctionnaires handicapé(e)s relevant de l’une des catégories mentionnées aux 1°, 2°, 3°, 4°, 9°, 10° et</w:t>
      </w:r>
      <w:r>
        <w:rPr>
          <w:rFonts w:ascii="ArialMT" w:hAnsi="ArialMT" w:cs="ArialMT"/>
          <w:color w:val="000000"/>
          <w:sz w:val="20"/>
          <w:szCs w:val="20"/>
        </w:rPr>
        <w:t xml:space="preserve"> 11° de l’article L.5212-13 du code du travail.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523C6" w:rsidRDefault="004523C6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8D38D9" w:rsidRPr="008D38D9" w:rsidRDefault="008D38D9" w:rsidP="008D38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Fonctions exercées dans un quartier urbain « difficile »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Lorsque les fonctionnaires exercent leurs fonctions dans un quartier urbain où se posent des problèmes</w:t>
      </w:r>
      <w:r>
        <w:rPr>
          <w:rFonts w:ascii="ArialMT" w:hAnsi="ArialMT" w:cs="ArialMT"/>
          <w:color w:val="000000"/>
          <w:sz w:val="20"/>
          <w:szCs w:val="20"/>
        </w:rPr>
        <w:t xml:space="preserve"> sociaux et de sécurité particulièrement difficiles (au moins 5 ans de service continu en ZUS).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:rsidR="007A6638" w:rsidRDefault="007A6638" w:rsidP="00345FB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Centre des intérêts matériels et moraux (CIMM) pour les collectivités et départements</w:t>
      </w:r>
      <w:r w:rsidR="008D38D9" w:rsidRPr="008D38D9">
        <w:rPr>
          <w:rFonts w:ascii="ArialMT" w:hAnsi="ArialMT" w:cs="ArialMT"/>
          <w:color w:val="000000"/>
          <w:sz w:val="20"/>
          <w:szCs w:val="20"/>
          <w:u w:val="single"/>
        </w:rPr>
        <w:t xml:space="preserve"> </w:t>
      </w: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d’Outre-Mer</w:t>
      </w:r>
    </w:p>
    <w:p w:rsidR="008D38D9" w:rsidRPr="008D38D9" w:rsidRDefault="008D38D9" w:rsidP="008D38D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</w:p>
    <w:p w:rsidR="00990789" w:rsidRDefault="008D38D9" w:rsidP="00B55A6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Les fonctionnaires doivent apporter la preuve de la détermination de leur CIMM (méthode du faisceau</w:t>
      </w:r>
      <w:r w:rsidRPr="006C146B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d’</w:t>
      </w:r>
      <w:r w:rsidR="00990789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indices) lors du dépôt de leurs</w:t>
      </w:r>
      <w:r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demandes de mobilité</w:t>
      </w:r>
      <w:r w:rsidR="007A6638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990789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en fournissant les justificatifs qu’ils estiment</w:t>
      </w:r>
      <w:r w:rsidR="00990789" w:rsidRPr="006C146B">
        <w:rPr>
          <w:rFonts w:ascii="ArialMT" w:hAnsi="ArialMT" w:cs="ArialMT"/>
          <w:color w:val="000000"/>
          <w:sz w:val="20"/>
          <w:szCs w:val="20"/>
        </w:rPr>
        <w:t xml:space="preserve"> nécessaires (voir </w:t>
      </w:r>
      <w:r w:rsidR="00B55A6E">
        <w:rPr>
          <w:rFonts w:ascii="ArialMT" w:hAnsi="ArialMT" w:cs="ArialMT"/>
          <w:color w:val="000000"/>
          <w:sz w:val="20"/>
          <w:szCs w:val="20"/>
        </w:rPr>
        <w:t>l</w:t>
      </w:r>
      <w:r w:rsidR="00B55A6E" w:rsidRPr="009A0169">
        <w:rPr>
          <w:rFonts w:ascii="ArialMT" w:hAnsi="ArialMT" w:cs="ArialMT"/>
          <w:color w:val="000000"/>
          <w:sz w:val="20"/>
          <w:szCs w:val="20"/>
        </w:rPr>
        <w:t xml:space="preserve">es pièces à fournir sur le site : </w:t>
      </w:r>
      <w:r w:rsidR="00B55A6E">
        <w:rPr>
          <w:rFonts w:ascii="ArialMT" w:hAnsi="ArialMT" w:cs="ArialMT"/>
          <w:color w:val="000000"/>
          <w:sz w:val="20"/>
          <w:szCs w:val="20"/>
        </w:rPr>
        <w:t xml:space="preserve"> </w:t>
      </w:r>
      <w:hyperlink r:id="rId11" w:history="1">
        <w:r w:rsidR="00B55A6E" w:rsidRPr="00EF79EA">
          <w:rPr>
            <w:rStyle w:val="Lienhypertexte"/>
            <w:rFonts w:ascii="Arial-BoldMT" w:hAnsi="Arial-BoldMT" w:cs="Arial-BoldMT"/>
            <w:b/>
            <w:bCs/>
            <w:sz w:val="20"/>
            <w:szCs w:val="20"/>
          </w:rPr>
          <w:t>https://www.recrutement.developpement-durable.gouv.fr</w:t>
        </w:r>
      </w:hyperlink>
      <w:r w:rsidR="00990789" w:rsidRPr="006C146B">
        <w:rPr>
          <w:rFonts w:ascii="ArialMT" w:hAnsi="ArialMT" w:cs="ArialMT"/>
          <w:color w:val="000000"/>
          <w:sz w:val="20"/>
          <w:szCs w:val="20"/>
        </w:rPr>
        <w:t>). L’administration doit établir le lien entre l’agent(e) et le territoire correspondant au CIMM. A cet effet, elle apprécie si la combinaison des justificatifs fournis pa</w:t>
      </w:r>
      <w:r w:rsidR="004523C6" w:rsidRPr="006C146B">
        <w:rPr>
          <w:rFonts w:ascii="ArialMT" w:hAnsi="ArialMT" w:cs="ArialMT"/>
          <w:color w:val="000000"/>
          <w:sz w:val="20"/>
          <w:szCs w:val="20"/>
        </w:rPr>
        <w:t>r</w:t>
      </w:r>
      <w:r w:rsidR="00990789" w:rsidRPr="006C146B">
        <w:rPr>
          <w:rFonts w:ascii="ArialMT" w:hAnsi="ArialMT" w:cs="ArialMT"/>
          <w:color w:val="000000"/>
          <w:sz w:val="20"/>
          <w:szCs w:val="20"/>
        </w:rPr>
        <w:t xml:space="preserve"> l’agent(e) est suffisante pour constituer un faisceau d’indices sur ce lien.</w:t>
      </w:r>
    </w:p>
    <w:p w:rsidR="00FA5345" w:rsidRPr="00E50078" w:rsidRDefault="00FA5345" w:rsidP="00E5007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Sont concernés les cinq départements et cinq collectivités d’outremer</w:t>
      </w:r>
      <w:r w:rsidR="00990789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au sens respectivement des articles 73 et 74 de la Constitution, ainsi que la Nouvelle-Calédonie.</w:t>
      </w:r>
    </w:p>
    <w:p w:rsidR="00FA5345" w:rsidRDefault="00FA534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A5345" w:rsidRDefault="00FA5345" w:rsidP="00FA534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Une nouvelle </w:t>
      </w:r>
      <w:r w:rsidRPr="004E35B6">
        <w:rPr>
          <w:rFonts w:ascii="Arial" w:hAnsi="Arial" w:cs="Arial"/>
          <w:sz w:val="20"/>
          <w:szCs w:val="20"/>
        </w:rPr>
        <w:t>circulaire</w:t>
      </w:r>
      <w:r>
        <w:rPr>
          <w:rFonts w:ascii="Arial" w:hAnsi="Arial" w:cs="Arial"/>
          <w:sz w:val="20"/>
          <w:szCs w:val="20"/>
        </w:rPr>
        <w:t xml:space="preserve"> </w:t>
      </w:r>
      <w:r w:rsidRPr="004E35B6">
        <w:rPr>
          <w:rFonts w:ascii="Arial" w:hAnsi="Arial" w:cs="Arial"/>
          <w:i/>
          <w:sz w:val="20"/>
          <w:szCs w:val="20"/>
        </w:rPr>
        <w:t xml:space="preserve">relative à la mise en </w:t>
      </w:r>
      <w:proofErr w:type="spellStart"/>
      <w:r w:rsidRPr="004E35B6">
        <w:rPr>
          <w:rFonts w:ascii="Arial" w:hAnsi="Arial" w:cs="Arial"/>
          <w:i/>
          <w:sz w:val="20"/>
          <w:szCs w:val="20"/>
        </w:rPr>
        <w:t>oeuvre</w:t>
      </w:r>
      <w:proofErr w:type="spellEnd"/>
      <w:r w:rsidRPr="004E35B6">
        <w:rPr>
          <w:rFonts w:ascii="Arial" w:hAnsi="Arial" w:cs="Arial"/>
          <w:i/>
          <w:sz w:val="20"/>
          <w:szCs w:val="20"/>
        </w:rPr>
        <w:t xml:space="preserve"> des critères liés aux CIMM pour la prise en compte des congés bonifiés dans les trois fonctions publiques et pour la mobilité des fonctionnaires de l’Etat dans les territoires d’outre-mer</w:t>
      </w:r>
      <w:r>
        <w:rPr>
          <w:rFonts w:ascii="Arial" w:hAnsi="Arial" w:cs="Arial"/>
          <w:sz w:val="20"/>
          <w:szCs w:val="20"/>
        </w:rPr>
        <w:t xml:space="preserve"> sera prochainement publiée et comportera des précisions sur l’instruction de cette priorité légale, avec de possibles simplifications apportées à ce processus d’instruction. </w:t>
      </w:r>
    </w:p>
    <w:p w:rsidR="00FA5345" w:rsidRDefault="00FA534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A170E9" w:rsidRDefault="00A170E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Pr="008D38D9" w:rsidRDefault="007A6638" w:rsidP="008D38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Suppression de poste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A170E9" w:rsidRDefault="00A170E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8D38D9" w:rsidRDefault="00990789" w:rsidP="00F1486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shd w:val="clear" w:color="auto" w:fill="FFFF00"/>
        </w:rPr>
      </w:pPr>
      <w:r w:rsidRPr="00F14864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Pour les fonctionnaires dont l’emploi est supprimé</w:t>
      </w:r>
      <w:r w:rsidR="00614F52" w:rsidRPr="00F14864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 xml:space="preserve"> et qui ne peuvent être réaffectés sur un emploi</w:t>
      </w:r>
      <w:r w:rsidR="00614F52">
        <w:rPr>
          <w:rFonts w:ascii="Arial-BoldMT" w:hAnsi="Arial-BoldMT" w:cs="Arial-BoldMT"/>
          <w:bCs/>
          <w:color w:val="000000"/>
          <w:sz w:val="20"/>
          <w:szCs w:val="20"/>
        </w:rPr>
        <w:t xml:space="preserve"> </w:t>
      </w:r>
      <w:r w:rsidR="00614F52" w:rsidRPr="00F14864">
        <w:rPr>
          <w:rFonts w:ascii="Arial-BoldMT" w:hAnsi="Arial-BoldMT" w:cs="Arial-BoldMT"/>
          <w:bCs/>
          <w:color w:val="000000"/>
          <w:sz w:val="20"/>
          <w:szCs w:val="20"/>
        </w:rPr>
        <w:t xml:space="preserve">correspondant à </w:t>
      </w:r>
      <w:r w:rsidR="00614F52" w:rsidRPr="00F14864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leur grade dans leur service.</w:t>
      </w:r>
    </w:p>
    <w:p w:rsidR="00614F52" w:rsidRDefault="00614F5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shd w:val="clear" w:color="auto" w:fill="FFFF00"/>
        </w:rPr>
      </w:pPr>
    </w:p>
    <w:p w:rsidR="00B55A6E" w:rsidRDefault="00614F52" w:rsidP="00B55A6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614F52">
        <w:rPr>
          <w:rFonts w:ascii="Arial-BoldMT" w:hAnsi="Arial-BoldMT" w:cs="Arial-BoldMT"/>
          <w:bCs/>
          <w:color w:val="000000"/>
          <w:sz w:val="20"/>
          <w:szCs w:val="20"/>
        </w:rPr>
        <w:t>La confirmation de la suppression de poste</w:t>
      </w:r>
      <w:r>
        <w:rPr>
          <w:rFonts w:ascii="Arial-BoldMT" w:hAnsi="Arial-BoldMT" w:cs="Arial-BoldMT"/>
          <w:bCs/>
          <w:color w:val="000000"/>
          <w:sz w:val="20"/>
          <w:szCs w:val="20"/>
        </w:rPr>
        <w:t xml:space="preserve"> est à fournir par le service d’origine</w:t>
      </w:r>
      <w:r w:rsidR="00B55A6E">
        <w:rPr>
          <w:rFonts w:ascii="Arial-BoldMT" w:hAnsi="Arial-BoldMT" w:cs="Arial-BoldMT"/>
          <w:bCs/>
          <w:color w:val="000000"/>
          <w:sz w:val="20"/>
          <w:szCs w:val="20"/>
        </w:rPr>
        <w:t xml:space="preserve">. </w:t>
      </w:r>
      <w:r w:rsidR="00B55A6E" w:rsidRPr="009A0169">
        <w:rPr>
          <w:rFonts w:ascii="ArialMT" w:hAnsi="ArialMT" w:cs="ArialMT"/>
          <w:color w:val="000000"/>
          <w:sz w:val="20"/>
          <w:szCs w:val="20"/>
        </w:rPr>
        <w:t xml:space="preserve">Les pièces à fournir sont listées sur le site : </w:t>
      </w:r>
    </w:p>
    <w:p w:rsidR="00B55A6E" w:rsidRDefault="00B55A6E" w:rsidP="00B55A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55A6E" w:rsidRDefault="00E50078" w:rsidP="00B55A6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hyperlink r:id="rId12" w:history="1">
        <w:r w:rsidR="00B55A6E" w:rsidRPr="00EF79EA">
          <w:rPr>
            <w:rStyle w:val="Lienhypertexte"/>
            <w:rFonts w:ascii="Arial-BoldMT" w:hAnsi="Arial-BoldMT" w:cs="Arial-BoldMT"/>
            <w:b/>
            <w:bCs/>
            <w:sz w:val="20"/>
            <w:szCs w:val="20"/>
          </w:rPr>
          <w:t>https://www.recrutement.developpement-durable.gouv.fr</w:t>
        </w:r>
      </w:hyperlink>
    </w:p>
    <w:p w:rsidR="00B55A6E" w:rsidRDefault="00B55A6E" w:rsidP="00B55A6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614F52" w:rsidRDefault="00614F5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614F52" w:rsidRDefault="00614F52" w:rsidP="00F1486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 w:rsidRPr="00F14864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L’administration s’assurera que le poste précis détenu par l’agent(e) est supprimé et qu’il/elle ne peut être</w:t>
      </w:r>
      <w:r>
        <w:rPr>
          <w:rFonts w:ascii="Arial-BoldMT" w:hAnsi="Arial-BoldMT" w:cs="Arial-BoldMT"/>
          <w:bCs/>
          <w:color w:val="000000"/>
          <w:sz w:val="20"/>
          <w:szCs w:val="20"/>
        </w:rPr>
        <w:t xml:space="preserve"> </w:t>
      </w:r>
      <w:r w:rsidRPr="00F14864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réaffecté(e) sur un emploi correspondant à son grade dans son service (aucune offre de poste</w:t>
      </w:r>
      <w:r>
        <w:rPr>
          <w:rFonts w:ascii="Arial-BoldMT" w:hAnsi="Arial-BoldMT" w:cs="Arial-BoldMT"/>
          <w:bCs/>
          <w:color w:val="000000"/>
          <w:sz w:val="20"/>
          <w:szCs w:val="20"/>
        </w:rPr>
        <w:t xml:space="preserve"> correspondant à son grade ne lui a été faite).</w:t>
      </w:r>
    </w:p>
    <w:p w:rsidR="00614F52" w:rsidRDefault="00614F5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614F52" w:rsidRDefault="00614F5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Cs/>
          <w:color w:val="000000"/>
          <w:sz w:val="20"/>
          <w:szCs w:val="20"/>
        </w:rPr>
        <w:t>Les candidats souhaitant faire valoir une priorité légale doivent veiller à postuler sur un maximum</w:t>
      </w:r>
      <w:r w:rsidR="00106B90">
        <w:rPr>
          <w:rFonts w:ascii="Arial-BoldMT" w:hAnsi="Arial-BoldMT" w:cs="Arial-BoldMT"/>
          <w:bCs/>
          <w:color w:val="000000"/>
          <w:sz w:val="20"/>
          <w:szCs w:val="20"/>
        </w:rPr>
        <w:t xml:space="preserve"> de postes afin de se donner les meilleures chances de mobilité. Dans un souci d’équité entre les candidats, une solution satisfaisante pour l’ensemble des bénéficiaires du processus de mobilité (services et </w:t>
      </w:r>
      <w:r w:rsidR="00106B90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 xml:space="preserve">ensemble des candidats. Elle n’implique pas nécessairement que les candidats soient affectés sur </w:t>
      </w:r>
      <w:r w:rsidR="00A170E9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leur</w:t>
      </w:r>
      <w:r w:rsidR="00106B90">
        <w:rPr>
          <w:rFonts w:ascii="Arial-BoldMT" w:hAnsi="Arial-BoldMT" w:cs="Arial-BoldMT"/>
          <w:bCs/>
          <w:color w:val="000000"/>
          <w:sz w:val="20"/>
          <w:szCs w:val="20"/>
        </w:rPr>
        <w:t xml:space="preserve"> choix numéro 1 (lignes directrices de gestion de mobilité du 14 février 2020).</w:t>
      </w:r>
    </w:p>
    <w:p w:rsidR="00A170E9" w:rsidRDefault="00A170E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0B2F9B">
        <w:rPr>
          <w:rFonts w:ascii="Arial-BoldMT" w:hAnsi="Arial-BoldMT" w:cs="Arial-BoldMT"/>
          <w:b/>
          <w:bCs/>
          <w:color w:val="000000"/>
          <w:sz w:val="20"/>
          <w:szCs w:val="20"/>
        </w:rPr>
        <w:t>3 – Les autres motifs de mutation</w:t>
      </w:r>
    </w:p>
    <w:p w:rsidR="00A170E9" w:rsidRPr="000B2F9B" w:rsidRDefault="00A170E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0B2F9B" w:rsidRPr="000B2F9B" w:rsidRDefault="000B2F9B" w:rsidP="000B2F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u w:val="single"/>
        </w:rPr>
      </w:pPr>
      <w:r w:rsidRPr="000B2F9B">
        <w:rPr>
          <w:rFonts w:ascii="Arial-BoldMT" w:hAnsi="Arial-BoldMT" w:cs="Arial-BoldMT"/>
          <w:bCs/>
          <w:color w:val="000000"/>
          <w:sz w:val="20"/>
          <w:szCs w:val="20"/>
          <w:u w:val="single"/>
        </w:rPr>
        <w:t>Raison familiale</w:t>
      </w: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Cs/>
          <w:color w:val="000000"/>
          <w:sz w:val="20"/>
          <w:szCs w:val="20"/>
        </w:rPr>
        <w:t>A préciser dans le commentaire et joindre le cas échéant des pièces justificatives</w:t>
      </w: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0B2F9B" w:rsidRPr="000B2F9B" w:rsidRDefault="000B2F9B" w:rsidP="000B2F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u w:val="single"/>
        </w:rPr>
      </w:pPr>
      <w:r w:rsidRPr="000B2F9B">
        <w:rPr>
          <w:rFonts w:ascii="Arial-BoldMT" w:hAnsi="Arial-BoldMT" w:cs="Arial-BoldMT"/>
          <w:bCs/>
          <w:color w:val="000000"/>
          <w:sz w:val="20"/>
          <w:szCs w:val="20"/>
          <w:u w:val="single"/>
        </w:rPr>
        <w:t>Raison médicale</w:t>
      </w: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Cs/>
          <w:color w:val="000000"/>
          <w:sz w:val="20"/>
          <w:szCs w:val="20"/>
        </w:rPr>
        <w:t>Dans ce cas, un certificat médical est à fournir</w:t>
      </w:r>
      <w:r w:rsidR="005810EE">
        <w:rPr>
          <w:rFonts w:ascii="Arial-BoldMT" w:hAnsi="Arial-BoldMT" w:cs="Arial-BoldMT"/>
          <w:bCs/>
          <w:color w:val="000000"/>
          <w:sz w:val="20"/>
          <w:szCs w:val="20"/>
        </w:rPr>
        <w:t>.</w:t>
      </w: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0B2F9B" w:rsidRPr="000B2F9B" w:rsidRDefault="000B2F9B" w:rsidP="000B2F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u w:val="single"/>
        </w:rPr>
      </w:pPr>
      <w:r w:rsidRPr="000B2F9B">
        <w:rPr>
          <w:rFonts w:ascii="Arial-BoldMT" w:hAnsi="Arial-BoldMT" w:cs="Arial-BoldMT"/>
          <w:bCs/>
          <w:color w:val="000000"/>
          <w:sz w:val="20"/>
          <w:szCs w:val="20"/>
          <w:u w:val="single"/>
        </w:rPr>
        <w:t>Réintégration dans le service</w:t>
      </w: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Cs/>
          <w:color w:val="000000"/>
          <w:sz w:val="20"/>
          <w:szCs w:val="20"/>
        </w:rPr>
        <w:t>Après un détachement, congé de longue durée</w:t>
      </w:r>
      <w:r w:rsidR="00534A96">
        <w:rPr>
          <w:rFonts w:ascii="Arial-BoldMT" w:hAnsi="Arial-BoldMT" w:cs="Arial-BoldMT"/>
          <w:bCs/>
          <w:color w:val="000000"/>
          <w:sz w:val="20"/>
          <w:szCs w:val="20"/>
        </w:rPr>
        <w:t>, congé parental, disponibilité.</w:t>
      </w: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0B2F9B" w:rsidRPr="000B2F9B" w:rsidRDefault="000B2F9B" w:rsidP="000B2F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u w:val="single"/>
        </w:rPr>
      </w:pPr>
      <w:r w:rsidRPr="000B2F9B">
        <w:rPr>
          <w:rFonts w:ascii="Arial-BoldMT" w:hAnsi="Arial-BoldMT" w:cs="Arial-BoldMT"/>
          <w:bCs/>
          <w:color w:val="000000"/>
          <w:sz w:val="20"/>
          <w:szCs w:val="20"/>
          <w:u w:val="single"/>
        </w:rPr>
        <w:t>Concrétisation de promotion</w:t>
      </w:r>
    </w:p>
    <w:p w:rsidR="000B2F9B" w:rsidRDefault="000B2F9B" w:rsidP="00CA66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 w:rsidRPr="00CA6661">
        <w:rPr>
          <w:rFonts w:ascii="Arial-BoldMT" w:hAnsi="Arial-BoldMT" w:cs="Arial-BoldMT"/>
          <w:bCs/>
          <w:color w:val="000000"/>
          <w:sz w:val="20"/>
          <w:szCs w:val="20"/>
        </w:rPr>
        <w:t>Liste d’aptitude, tableau d’avancement, examen professionnel</w:t>
      </w:r>
      <w:r w:rsidR="00AD76E3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. Les ingénieurs de l’agriculture et de l’environnement (IAE) doivent s’assurer auprès de leur</w:t>
      </w:r>
      <w:r w:rsidR="005810EE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s inspecteurs généraux en charge de l’appui aux personnes et aux structures (</w:t>
      </w:r>
      <w:r w:rsidR="00AD76E3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IGAPS</w:t>
      </w:r>
      <w:r w:rsidR="005810EE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)</w:t>
      </w:r>
      <w:r w:rsidR="00AD76E3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 xml:space="preserve"> de la possibilité de concrétisation de leur promotion sur le poste.</w:t>
      </w:r>
    </w:p>
    <w:p w:rsidR="00106B90" w:rsidRDefault="00106B90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D80872" w:rsidRPr="00D80872" w:rsidRDefault="00D80872" w:rsidP="00D808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u w:val="single"/>
        </w:rPr>
      </w:pPr>
      <w:r w:rsidRPr="00D80872">
        <w:rPr>
          <w:rFonts w:ascii="Arial-BoldMT" w:hAnsi="Arial-BoldMT" w:cs="Arial-BoldMT"/>
          <w:bCs/>
          <w:color w:val="000000"/>
          <w:sz w:val="20"/>
          <w:szCs w:val="20"/>
          <w:u w:val="single"/>
        </w:rPr>
        <w:t>Demande conjointe</w:t>
      </w:r>
    </w:p>
    <w:p w:rsidR="00D80872" w:rsidRDefault="00D8087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A renseigner lorsque les conjoints, concubins ou PACS et agents du ministère ont établis également un</w:t>
      </w:r>
      <w:r>
        <w:rPr>
          <w:rFonts w:ascii="Arial-BoldMT" w:hAnsi="Arial-BoldMT" w:cs="Arial-BoldMT"/>
          <w:bCs/>
          <w:color w:val="000000"/>
          <w:sz w:val="20"/>
          <w:szCs w:val="20"/>
        </w:rPr>
        <w:t xml:space="preserve"> PM104.</w:t>
      </w:r>
    </w:p>
    <w:p w:rsidR="00D80872" w:rsidRDefault="00D8087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D80872" w:rsidRDefault="00D8087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Les candidats</w:t>
      </w:r>
      <w:r w:rsidR="00A5435A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 xml:space="preserve"> à la mutation datent et signent l’imprimé PM104 dans la partie du document qui leur est</w:t>
      </w:r>
      <w:r w:rsidR="00A5435A">
        <w:rPr>
          <w:rFonts w:ascii="Arial-BoldMT" w:hAnsi="Arial-BoldMT" w:cs="Arial-BoldMT"/>
          <w:bCs/>
          <w:color w:val="000000"/>
          <w:sz w:val="20"/>
          <w:szCs w:val="20"/>
        </w:rPr>
        <w:t xml:space="preserve"> réservée. </w:t>
      </w:r>
    </w:p>
    <w:p w:rsidR="00A5435A" w:rsidRDefault="00A5435A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A5435A" w:rsidRDefault="00A5435A" w:rsidP="00CA66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 w:rsidRPr="00CA6661">
        <w:rPr>
          <w:rFonts w:ascii="Arial-BoldMT" w:hAnsi="Arial-BoldMT" w:cs="Arial-BoldMT"/>
          <w:bCs/>
          <w:color w:val="000000"/>
          <w:sz w:val="20"/>
          <w:szCs w:val="20"/>
        </w:rPr>
        <w:t>Les candidats peuvent signer électroniquement.</w:t>
      </w:r>
    </w:p>
    <w:p w:rsidR="00A5435A" w:rsidRDefault="00A5435A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106B90" w:rsidRPr="00990789" w:rsidRDefault="00106B90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7A6638" w:rsidRDefault="007A6638" w:rsidP="00A877E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033B3">
        <w:rPr>
          <w:rFonts w:ascii="Arial" w:hAnsi="Arial" w:cs="Arial"/>
          <w:b/>
          <w:color w:val="000000"/>
          <w:sz w:val="28"/>
          <w:szCs w:val="28"/>
        </w:rPr>
        <w:t>Partie réservée au directeur</w:t>
      </w:r>
      <w:r w:rsidR="0084035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229A1" w:rsidRPr="00C033B3">
        <w:rPr>
          <w:rFonts w:ascii="Arial" w:hAnsi="Arial" w:cs="Arial"/>
          <w:b/>
          <w:color w:val="000000"/>
          <w:sz w:val="28"/>
          <w:szCs w:val="28"/>
        </w:rPr>
        <w:t>/</w:t>
      </w:r>
      <w:r w:rsidR="0084035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229A1" w:rsidRPr="00C033B3">
        <w:rPr>
          <w:rFonts w:ascii="Arial" w:hAnsi="Arial" w:cs="Arial"/>
          <w:b/>
          <w:color w:val="000000"/>
          <w:sz w:val="28"/>
          <w:szCs w:val="28"/>
        </w:rPr>
        <w:t>à la directrice</w:t>
      </w:r>
      <w:r w:rsidRPr="00C033B3">
        <w:rPr>
          <w:rFonts w:ascii="Arial" w:hAnsi="Arial" w:cs="Arial"/>
          <w:b/>
          <w:color w:val="000000"/>
          <w:sz w:val="28"/>
          <w:szCs w:val="28"/>
        </w:rPr>
        <w:t xml:space="preserve"> du service d’origine</w:t>
      </w:r>
    </w:p>
    <w:p w:rsidR="00A5435A" w:rsidRPr="000B2F9B" w:rsidRDefault="00A5435A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La partie de l’imprimé PM 104 réservée au directeur</w:t>
      </w:r>
      <w:r w:rsidR="00000546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A5435A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/ à la directrice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du service d’origine est destinée à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recueillir</w:t>
      </w:r>
      <w:r w:rsidR="00A5435A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son avis motivé sur le départ de l’agent</w:t>
      </w:r>
      <w:r w:rsidR="00A5435A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(e) 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en </w:t>
      </w:r>
      <w:r w:rsidR="00A5435A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renseignant les champs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correspondant</w:t>
      </w:r>
      <w:r w:rsidR="00A5435A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, datant et</w:t>
      </w:r>
      <w:r>
        <w:rPr>
          <w:rFonts w:ascii="ArialMT" w:hAnsi="ArialMT" w:cs="ArialMT"/>
          <w:color w:val="000000"/>
          <w:sz w:val="20"/>
          <w:szCs w:val="20"/>
        </w:rPr>
        <w:t xml:space="preserve"> signant</w:t>
      </w:r>
      <w:r w:rsidR="00A5435A">
        <w:rPr>
          <w:rFonts w:ascii="ArialMT" w:hAnsi="ArialMT" w:cs="ArialMT"/>
          <w:color w:val="000000"/>
          <w:sz w:val="20"/>
          <w:szCs w:val="20"/>
        </w:rPr>
        <w:t xml:space="preserve"> le document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C33E8B" w:rsidRDefault="00C33E8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C33E8B" w:rsidRDefault="00C33E8B" w:rsidP="00C033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Le/La responsable du service d’accueil peut signer électroniquement le PM104.</w:t>
      </w: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Pour être recevable, tout « avis défavorable » émis sur une candidature devra être explicitement motivé. </w:t>
      </w:r>
    </w:p>
    <w:p w:rsidR="00F229A1" w:rsidRDefault="00F229A1" w:rsidP="00C033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En l’absence de justifications suffisantes, il pourra être demandé au service de compléter cet avis.</w:t>
      </w: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Si l’avis est défavorable, il peut en être tenu compte ou pas. </w:t>
      </w:r>
      <w:r w:rsidR="00212E05">
        <w:rPr>
          <w:rFonts w:ascii="ArialMT" w:hAnsi="ArialMT" w:cs="ArialMT"/>
          <w:color w:val="000000"/>
          <w:sz w:val="20"/>
          <w:szCs w:val="20"/>
        </w:rPr>
        <w:t>En l’absence d’avis, celui-ci e</w:t>
      </w:r>
      <w:r>
        <w:rPr>
          <w:rFonts w:ascii="ArialMT" w:hAnsi="ArialMT" w:cs="ArialMT"/>
          <w:color w:val="000000"/>
          <w:sz w:val="20"/>
          <w:szCs w:val="20"/>
        </w:rPr>
        <w:t>st réputé favorable (lignes directrices de gestion de mobilité du 14 février 2020).</w:t>
      </w:r>
    </w:p>
    <w:p w:rsidR="00FB1849" w:rsidRDefault="00FB184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A877E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033B3">
        <w:rPr>
          <w:rFonts w:ascii="Arial" w:hAnsi="Arial" w:cs="Arial"/>
          <w:b/>
          <w:color w:val="000000"/>
          <w:sz w:val="28"/>
          <w:szCs w:val="28"/>
        </w:rPr>
        <w:t>Partie réservée au directeur</w:t>
      </w:r>
      <w:r w:rsidR="00CA2BB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033B3">
        <w:rPr>
          <w:rFonts w:ascii="Arial" w:hAnsi="Arial" w:cs="Arial"/>
          <w:b/>
          <w:color w:val="000000"/>
          <w:sz w:val="28"/>
          <w:szCs w:val="28"/>
        </w:rPr>
        <w:t>/</w:t>
      </w:r>
      <w:r w:rsidR="00CA2BB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033B3">
        <w:rPr>
          <w:rFonts w:ascii="Arial" w:hAnsi="Arial" w:cs="Arial"/>
          <w:b/>
          <w:color w:val="000000"/>
          <w:sz w:val="28"/>
          <w:szCs w:val="28"/>
        </w:rPr>
        <w:t>à la directrice du service d’accueil</w:t>
      </w: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B1849" w:rsidRDefault="00FB184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La partie de l’imprimé PM104 réservée au directeur</w:t>
      </w:r>
      <w:r w:rsidR="00CA2BB8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/</w:t>
      </w:r>
      <w:r w:rsidR="00CA2BB8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à la directrice du service d’accueil est destinée à</w:t>
      </w:r>
      <w:r>
        <w:rPr>
          <w:rFonts w:ascii="ArialMT" w:hAnsi="ArialMT" w:cs="ArialMT"/>
          <w:color w:val="000000"/>
          <w:sz w:val="20"/>
          <w:szCs w:val="20"/>
        </w:rPr>
        <w:t xml:space="preserve"> recevoir son avis motivé sur les candidatures reçues en renseignant les champs correspondants, datant et signant le document.</w:t>
      </w: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Le/La responsable du service d’accueil peut signer électroniquement le PM104.</w:t>
      </w:r>
    </w:p>
    <w:p w:rsidR="00C33E8B" w:rsidRDefault="00C33E8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C33E8B" w:rsidRDefault="00C33E8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Lorsque l’avis est favorable, un rang de classement est attribué à l’agent(e) par le directeur</w:t>
      </w:r>
      <w:r w:rsidR="00CA2BB8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/</w:t>
      </w:r>
      <w:r w:rsidR="00CA2BB8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la directrice</w:t>
      </w:r>
      <w:r>
        <w:rPr>
          <w:rFonts w:ascii="ArialMT" w:hAnsi="ArialMT" w:cs="ArialMT"/>
          <w:color w:val="000000"/>
          <w:sz w:val="20"/>
          <w:szCs w:val="20"/>
        </w:rPr>
        <w:t xml:space="preserve"> du service d’accueil lorsqu’il y a plusieurs candidats sur un même poste.</w:t>
      </w:r>
    </w:p>
    <w:p w:rsidR="00782564" w:rsidRDefault="00782564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B1849" w:rsidRDefault="00782564" w:rsidP="00C033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Un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 xml:space="preserve"> « avis défavorable » </w:t>
      </w:r>
      <w:r w:rsidRPr="00C033B3">
        <w:rPr>
          <w:rFonts w:ascii="ArialMT" w:hAnsi="ArialMT" w:cs="ArialMT"/>
          <w:color w:val="000000"/>
          <w:sz w:val="20"/>
          <w:szCs w:val="20"/>
        </w:rPr>
        <w:t>concernant la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 xml:space="preserve"> candidature </w:t>
      </w:r>
      <w:r w:rsidRPr="00C033B3">
        <w:rPr>
          <w:rFonts w:ascii="ArialMT" w:hAnsi="ArialMT" w:cs="ArialMT"/>
          <w:color w:val="000000"/>
          <w:sz w:val="20"/>
          <w:szCs w:val="20"/>
        </w:rPr>
        <w:t>des agents conduira à ne pas les affecter sur un poste.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:rsidR="00FB1849" w:rsidRDefault="00FB184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82564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Pour être recevable, tout « avis défavorable » émis sur une candidature devra être</w:t>
      </w:r>
      <w:r w:rsidR="007A6638">
        <w:rPr>
          <w:rFonts w:ascii="ArialMT" w:hAnsi="ArialMT" w:cs="ArialMT"/>
          <w:color w:val="000000"/>
          <w:sz w:val="20"/>
          <w:szCs w:val="20"/>
        </w:rPr>
        <w:t xml:space="preserve"> explicitement</w:t>
      </w:r>
      <w:r>
        <w:rPr>
          <w:rFonts w:ascii="ArialMT" w:hAnsi="ArialMT" w:cs="ArialMT"/>
          <w:color w:val="000000"/>
          <w:sz w:val="20"/>
          <w:szCs w:val="20"/>
        </w:rPr>
        <w:t xml:space="preserve"> motivé dans une note complémentaire jointe au PM104</w:t>
      </w:r>
      <w:r w:rsidR="007A6638">
        <w:rPr>
          <w:rFonts w:ascii="ArialMT" w:hAnsi="ArialMT" w:cs="ArialMT"/>
          <w:color w:val="000000"/>
          <w:sz w:val="20"/>
          <w:szCs w:val="20"/>
        </w:rPr>
        <w:t>.</w:t>
      </w:r>
    </w:p>
    <w:p w:rsidR="00782564" w:rsidRDefault="00782564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82564" w:rsidRDefault="00782564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Si le poste n’est pas vacant, il convient de cocher la case « Non classé car poste non vacant ».</w:t>
      </w:r>
    </w:p>
    <w:p w:rsidR="00F9723E" w:rsidRDefault="00F9723E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A6638" w:rsidRPr="00A877E5" w:rsidRDefault="007A6638" w:rsidP="00A877E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877E5">
        <w:rPr>
          <w:rFonts w:ascii="Arial" w:hAnsi="Arial" w:cs="Arial"/>
          <w:b/>
          <w:color w:val="000000"/>
          <w:sz w:val="28"/>
          <w:szCs w:val="28"/>
        </w:rPr>
        <w:t>Transmission de l’imprimé PM 104</w:t>
      </w:r>
    </w:p>
    <w:p w:rsidR="00F9723E" w:rsidRDefault="00F9723E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42E23" w:rsidRDefault="00942E23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Phase 1 – le</w:t>
      </w:r>
      <w:r w:rsidR="00401C08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candidat</w:t>
      </w:r>
      <w:r w:rsidR="00401C08">
        <w:rPr>
          <w:rFonts w:ascii="ArialMT" w:hAnsi="ArialMT" w:cs="ArialMT"/>
          <w:color w:val="000000"/>
          <w:sz w:val="20"/>
          <w:szCs w:val="20"/>
        </w:rPr>
        <w:t>s</w:t>
      </w:r>
    </w:p>
    <w:p w:rsidR="00401C08" w:rsidRDefault="00401C0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Après </w:t>
      </w:r>
      <w:r w:rsidR="00401C08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avoir renseigné la partie qui leur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est réservée, le</w:t>
      </w:r>
      <w:r w:rsidR="00401C08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candidat</w:t>
      </w:r>
      <w:r w:rsidR="00401C08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transmet</w:t>
      </w:r>
      <w:r w:rsidR="00401C08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tent leur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demande de</w:t>
      </w:r>
      <w:r w:rsidR="00401C08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chan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gement d’affectation PM 104 à leur hiérarchie. Il leur appartient de transmettre à leur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2B1901" w:rsidRPr="00C033B3">
        <w:rPr>
          <w:rFonts w:ascii="ArialMT" w:hAnsi="ArialMT" w:cs="ArialMT"/>
          <w:color w:val="000000"/>
          <w:sz w:val="20"/>
          <w:szCs w:val="20"/>
        </w:rPr>
        <w:t>bureau ressources humaines (</w:t>
      </w:r>
      <w:r w:rsidRPr="00C033B3">
        <w:rPr>
          <w:rFonts w:ascii="ArialMT" w:hAnsi="ArialMT" w:cs="ArialMT"/>
          <w:color w:val="000000"/>
          <w:sz w:val="20"/>
          <w:szCs w:val="20"/>
        </w:rPr>
        <w:t>BRH</w:t>
      </w:r>
      <w:r w:rsidR="002B1901" w:rsidRPr="00C033B3">
        <w:rPr>
          <w:rFonts w:ascii="ArialMT" w:hAnsi="ArialMT" w:cs="ArialMT"/>
          <w:color w:val="000000"/>
          <w:sz w:val="20"/>
          <w:szCs w:val="20"/>
        </w:rPr>
        <w:t>)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de</w:t>
      </w:r>
      <w:r w:rsidR="00401C08" w:rsidRPr="00C033B3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proximité les pièces just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ificatives permettant d’étayer leur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demande.</w:t>
      </w:r>
    </w:p>
    <w:p w:rsidR="00401C08" w:rsidRDefault="00401C0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942E23" w:rsidRDefault="00942E23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Phase 2 – le service d’origine</w:t>
      </w:r>
    </w:p>
    <w:p w:rsidR="007A26C1" w:rsidRDefault="007A26C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Le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/La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supérieur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(e)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hiérarchique de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agent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transmet son avis sur le départ de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agent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au 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B</w:t>
      </w:r>
      <w:r w:rsidRPr="00C033B3">
        <w:rPr>
          <w:rFonts w:ascii="ArialMT" w:hAnsi="ArialMT" w:cs="ArialMT"/>
          <w:color w:val="000000"/>
          <w:sz w:val="20"/>
          <w:szCs w:val="20"/>
        </w:rPr>
        <w:t>RH de</w:t>
      </w:r>
      <w:r w:rsidR="007A26C1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proximité. Le 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B</w:t>
      </w:r>
      <w:r w:rsidRPr="00C033B3">
        <w:rPr>
          <w:rFonts w:ascii="ArialMT" w:hAnsi="ArialMT" w:cs="ArialMT"/>
          <w:color w:val="000000"/>
          <w:sz w:val="20"/>
          <w:szCs w:val="20"/>
        </w:rPr>
        <w:t>RH de proximité contrôle des informations mentionnées sur le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PM104 (grade de l'agent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(e)</w:t>
      </w:r>
      <w:r w:rsidRPr="00C033B3">
        <w:rPr>
          <w:rFonts w:ascii="ArialMT" w:hAnsi="ArialMT" w:cs="ArialMT"/>
          <w:color w:val="000000"/>
          <w:sz w:val="20"/>
          <w:szCs w:val="20"/>
        </w:rPr>
        <w:t>,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date d'affectation, N° du poste),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 xml:space="preserve"> puis le soumet à l</w:t>
      </w:r>
      <w:r w:rsidRPr="00C033B3">
        <w:rPr>
          <w:rFonts w:ascii="ArialMT" w:hAnsi="ArialMT" w:cs="ArialMT"/>
          <w:color w:val="000000"/>
          <w:sz w:val="20"/>
          <w:szCs w:val="20"/>
        </w:rPr>
        <w:t>’avis et à la signature du directeur</w:t>
      </w:r>
      <w:r w:rsidR="00123A85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/ de la directrice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du</w:t>
      </w:r>
      <w:r>
        <w:rPr>
          <w:rFonts w:ascii="ArialMT" w:hAnsi="ArialMT" w:cs="ArialMT"/>
          <w:color w:val="000000"/>
          <w:sz w:val="20"/>
          <w:szCs w:val="20"/>
        </w:rPr>
        <w:t xml:space="preserve"> service d’origine.</w:t>
      </w:r>
    </w:p>
    <w:p w:rsidR="007A26C1" w:rsidRDefault="007A26C1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26C1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Le B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>RH de proximité adresse ensuite à chaque direction ou service demandé par le</w:t>
      </w:r>
      <w:r w:rsidR="00942E23" w:rsidRPr="00C033B3">
        <w:rPr>
          <w:rFonts w:ascii="ArialMT" w:hAnsi="ArialMT" w:cs="ArialMT"/>
          <w:color w:val="000000"/>
          <w:sz w:val="20"/>
          <w:szCs w:val="20"/>
        </w:rPr>
        <w:t xml:space="preserve">s 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>candidat</w:t>
      </w:r>
      <w:r w:rsidR="00942E23" w:rsidRPr="00C033B3">
        <w:rPr>
          <w:rFonts w:ascii="ArialMT" w:hAnsi="ArialMT" w:cs="ArialMT"/>
          <w:color w:val="000000"/>
          <w:sz w:val="20"/>
          <w:szCs w:val="20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un</w:t>
      </w:r>
      <w:r>
        <w:rPr>
          <w:rFonts w:ascii="ArialMT" w:hAnsi="ArialMT" w:cs="ArialMT"/>
          <w:color w:val="000000"/>
          <w:sz w:val="20"/>
          <w:szCs w:val="20"/>
        </w:rPr>
        <w:t xml:space="preserve"> d</w:t>
      </w:r>
      <w:r w:rsidR="007A6638">
        <w:rPr>
          <w:rFonts w:ascii="ArialMT" w:hAnsi="ArialMT" w:cs="ArialMT"/>
          <w:color w:val="000000"/>
          <w:sz w:val="20"/>
          <w:szCs w:val="20"/>
        </w:rPr>
        <w:t>uplicata du document. Ce duplicata est accompagné, le cas échéant, des éléments de gestion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>concernant l’agent</w:t>
      </w:r>
      <w:r w:rsidRPr="00C033B3">
        <w:rPr>
          <w:rFonts w:ascii="ArialMT" w:hAnsi="ArialMT" w:cs="ArialMT"/>
          <w:color w:val="000000"/>
          <w:sz w:val="20"/>
          <w:szCs w:val="20"/>
        </w:rPr>
        <w:t>(e)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 xml:space="preserve"> (pièces justificatives pour un rapprochement de conjoint</w:t>
      </w:r>
      <w:r w:rsidRPr="00C033B3">
        <w:rPr>
          <w:rFonts w:ascii="ArialMT" w:hAnsi="ArialMT" w:cs="ArialMT"/>
          <w:color w:val="000000"/>
          <w:sz w:val="20"/>
          <w:szCs w:val="20"/>
        </w:rPr>
        <w:t>(e)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 xml:space="preserve"> par exemple, attestation</w:t>
      </w:r>
      <w:r w:rsidR="00123A85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6638">
        <w:rPr>
          <w:rFonts w:ascii="ArialMT" w:hAnsi="ArialMT" w:cs="ArialMT"/>
          <w:color w:val="000000"/>
          <w:sz w:val="20"/>
          <w:szCs w:val="20"/>
        </w:rPr>
        <w:t xml:space="preserve">de non-paiement de frais de changement de résidence si moins de 5 ans de </w:t>
      </w:r>
      <w:r w:rsidR="00E57E7F">
        <w:rPr>
          <w:rFonts w:ascii="ArialMT" w:hAnsi="ArialMT" w:cs="ArialMT"/>
          <w:color w:val="000000"/>
          <w:sz w:val="20"/>
          <w:szCs w:val="20"/>
        </w:rPr>
        <w:t>service, etc</w:t>
      </w:r>
      <w:r w:rsidR="00FB1849">
        <w:rPr>
          <w:rFonts w:ascii="ArialMT" w:hAnsi="ArialMT" w:cs="ArialMT"/>
          <w:color w:val="000000"/>
          <w:sz w:val="20"/>
          <w:szCs w:val="20"/>
        </w:rPr>
        <w:t>.</w:t>
      </w:r>
      <w:r w:rsidR="007A6638">
        <w:rPr>
          <w:rFonts w:ascii="ArialMT" w:hAnsi="ArialMT" w:cs="ArialMT"/>
          <w:color w:val="000000"/>
          <w:sz w:val="20"/>
          <w:szCs w:val="20"/>
        </w:rPr>
        <w:t>).</w:t>
      </w:r>
    </w:p>
    <w:p w:rsidR="00FB1849" w:rsidRDefault="00FB1849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942E23" w:rsidRDefault="00942E23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Phase 3 – le service d’accueil</w:t>
      </w:r>
    </w:p>
    <w:p w:rsidR="007A26C1" w:rsidRDefault="007A26C1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Le </w:t>
      </w:r>
      <w:r w:rsidR="007A26C1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BRH</w:t>
      </w:r>
      <w:r w:rsidR="00FB1849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de proximité du service d’accueil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fait remplir la partie réservée à l’avis du directeur</w:t>
      </w:r>
      <w:r w:rsidR="00C06D96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7A26C1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/</w:t>
      </w:r>
      <w:r w:rsidR="00C06D96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7A26C1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de la directrice</w:t>
      </w:r>
      <w:r w:rsidR="007A26C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et </w:t>
      </w:r>
      <w:r w:rsidR="007A26C1">
        <w:rPr>
          <w:rFonts w:ascii="ArialMT" w:hAnsi="ArialMT" w:cs="ArialMT"/>
          <w:color w:val="000000"/>
          <w:sz w:val="20"/>
          <w:szCs w:val="20"/>
        </w:rPr>
        <w:t>adresse le document complété au bureau SG/DRH/RM2</w:t>
      </w:r>
      <w:r w:rsidR="00FB1849">
        <w:rPr>
          <w:rFonts w:ascii="ArialMT" w:hAnsi="ArialMT" w:cs="ArialMT"/>
          <w:color w:val="000000"/>
          <w:sz w:val="20"/>
          <w:szCs w:val="20"/>
        </w:rPr>
        <w:t xml:space="preserve"> de la DRH (pour les </w:t>
      </w:r>
      <w:r w:rsidR="00C033B3">
        <w:rPr>
          <w:rFonts w:ascii="ArialMT" w:hAnsi="ArialMT" w:cs="ArialMT"/>
          <w:color w:val="000000"/>
          <w:sz w:val="20"/>
          <w:szCs w:val="20"/>
        </w:rPr>
        <w:t>corps</w:t>
      </w:r>
      <w:r w:rsidR="00FB1849">
        <w:rPr>
          <w:rFonts w:ascii="ArialMT" w:hAnsi="ArialMT" w:cs="ArialMT"/>
          <w:color w:val="000000"/>
          <w:sz w:val="20"/>
          <w:szCs w:val="20"/>
        </w:rPr>
        <w:t xml:space="preserve"> à gestion </w:t>
      </w:r>
      <w:r w:rsidR="00FB1849" w:rsidRPr="00C033B3">
        <w:rPr>
          <w:rFonts w:ascii="ArialMT" w:hAnsi="ArialMT" w:cs="ArialMT"/>
          <w:color w:val="000000"/>
          <w:sz w:val="20"/>
          <w:szCs w:val="20"/>
        </w:rPr>
        <w:t>déconcentrée)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 xml:space="preserve"> accompagné</w:t>
      </w:r>
      <w:r w:rsidRPr="00C033B3">
        <w:rPr>
          <w:rFonts w:ascii="ArialMT" w:hAnsi="ArialMT" w:cs="ArialMT"/>
          <w:color w:val="000000"/>
          <w:sz w:val="20"/>
          <w:szCs w:val="20"/>
        </w:rPr>
        <w:t>, le cas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échéant, des éléments de gestion concernant l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 xml:space="preserve">es </w:t>
      </w:r>
      <w:r w:rsidRPr="00C033B3">
        <w:rPr>
          <w:rFonts w:ascii="ArialMT" w:hAnsi="ArialMT" w:cs="ArialMT"/>
          <w:color w:val="000000"/>
          <w:sz w:val="20"/>
          <w:szCs w:val="20"/>
        </w:rPr>
        <w:t>agent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</w:rPr>
        <w:t>.</w:t>
      </w:r>
    </w:p>
    <w:p w:rsidR="007A26C1" w:rsidRDefault="007A26C1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Pour ce qui concerne les corps à gestion déconcentrée, l’imprimé PM 104 n’est pas adressé à la</w:t>
      </w:r>
      <w:r w:rsidR="007A26C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DRH.</w:t>
      </w:r>
    </w:p>
    <w:p w:rsidR="007A26C1" w:rsidRDefault="007A26C1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20474" w:rsidRDefault="00720474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377264">
        <w:rPr>
          <w:rFonts w:ascii="ArialMT" w:hAnsi="ArialMT" w:cs="ArialMT"/>
          <w:color w:val="000000"/>
          <w:sz w:val="20"/>
          <w:szCs w:val="20"/>
        </w:rPr>
        <w:t>Phase 4 – l’information d</w:t>
      </w:r>
      <w:r w:rsidR="00720474" w:rsidRPr="00377264">
        <w:rPr>
          <w:rFonts w:ascii="ArialMT" w:hAnsi="ArialMT" w:cs="ArialMT"/>
          <w:color w:val="000000"/>
          <w:sz w:val="20"/>
          <w:szCs w:val="20"/>
        </w:rPr>
        <w:t>es</w:t>
      </w:r>
      <w:r w:rsidRPr="00377264">
        <w:rPr>
          <w:rFonts w:ascii="ArialMT" w:hAnsi="ArialMT" w:cs="ArialMT"/>
          <w:color w:val="000000"/>
          <w:sz w:val="20"/>
          <w:szCs w:val="20"/>
        </w:rPr>
        <w:t xml:space="preserve"> demandeur</w:t>
      </w:r>
      <w:r w:rsidR="00720474" w:rsidRPr="00377264">
        <w:rPr>
          <w:rFonts w:ascii="ArialMT" w:hAnsi="ArialMT" w:cs="ArialMT"/>
          <w:color w:val="000000"/>
          <w:sz w:val="20"/>
          <w:szCs w:val="20"/>
        </w:rPr>
        <w:t>s</w:t>
      </w:r>
    </w:p>
    <w:p w:rsidR="00FB1849" w:rsidRDefault="00FB1849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FB1849" w:rsidRDefault="00FB1849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614F52" w:rsidRDefault="00720474" w:rsidP="00720474">
      <w:pPr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Une fois son choix arrêté, le service d’accueil fait connaître sa décision aux candidats retenus et non retenus</w:t>
      </w:r>
      <w:r w:rsidR="007A6638">
        <w:rPr>
          <w:rFonts w:ascii="ArialMT" w:hAnsi="ArialMT" w:cs="ArialMT"/>
          <w:color w:val="000000"/>
          <w:sz w:val="20"/>
          <w:szCs w:val="20"/>
        </w:rPr>
        <w:t>.</w:t>
      </w:r>
    </w:p>
    <w:p w:rsidR="00720474" w:rsidRDefault="00720474" w:rsidP="00720474">
      <w:pPr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avis défavorables doivent être communiqué</w:t>
      </w:r>
      <w:r w:rsidR="00942E23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aux candidats.</w:t>
      </w:r>
    </w:p>
    <w:p w:rsidR="00720474" w:rsidRDefault="00720474" w:rsidP="00720474">
      <w:pPr>
        <w:jc w:val="both"/>
        <w:rPr>
          <w:rFonts w:ascii="ArialMT" w:hAnsi="ArialMT" w:cs="ArialMT"/>
          <w:color w:val="000000"/>
          <w:sz w:val="20"/>
          <w:szCs w:val="20"/>
        </w:rPr>
      </w:pPr>
      <w:r w:rsidRPr="00377264">
        <w:rPr>
          <w:rFonts w:ascii="ArialMT" w:hAnsi="ArialMT" w:cs="ArialMT"/>
          <w:color w:val="000000"/>
          <w:sz w:val="20"/>
          <w:szCs w:val="20"/>
        </w:rPr>
        <w:t>Lorsque des agents font valoir une priorité légale de mutation (article</w:t>
      </w:r>
      <w:r w:rsidR="00C06D96">
        <w:rPr>
          <w:rFonts w:ascii="ArialMT" w:hAnsi="ArialMT" w:cs="ArialMT"/>
          <w:color w:val="000000"/>
          <w:sz w:val="20"/>
          <w:szCs w:val="20"/>
        </w:rPr>
        <w:t>s</w:t>
      </w:r>
      <w:r w:rsidRPr="00377264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C06D96" w:rsidRPr="00C06D96">
        <w:rPr>
          <w:rFonts w:ascii="ArialMT" w:hAnsi="ArialMT" w:cs="ArialMT"/>
          <w:color w:val="000000"/>
          <w:sz w:val="20"/>
          <w:szCs w:val="20"/>
        </w:rPr>
        <w:t>L 442-5 et suivants</w:t>
      </w:r>
      <w:r w:rsidR="00C06D96">
        <w:rPr>
          <w:rFonts w:ascii="ArialMT" w:hAnsi="ArialMT" w:cs="ArialMT"/>
          <w:color w:val="000000"/>
          <w:sz w:val="20"/>
          <w:szCs w:val="20"/>
        </w:rPr>
        <w:t xml:space="preserve"> et </w:t>
      </w:r>
      <w:r w:rsidR="00C06D96" w:rsidRPr="00C06D96">
        <w:rPr>
          <w:rFonts w:ascii="ArialMT" w:hAnsi="ArialMT" w:cs="ArialMT"/>
          <w:color w:val="000000"/>
          <w:sz w:val="20"/>
          <w:szCs w:val="20"/>
        </w:rPr>
        <w:t>L 512-19 du CGFP</w:t>
      </w:r>
      <w:r w:rsidRPr="00377264">
        <w:rPr>
          <w:rFonts w:ascii="ArialMT" w:hAnsi="ArialMT" w:cs="ArialMT"/>
          <w:color w:val="000000"/>
          <w:sz w:val="20"/>
          <w:szCs w:val="20"/>
        </w:rPr>
        <w:t xml:space="preserve"> mais qu’ils obtiennent un avis défavorable</w:t>
      </w:r>
      <w:r w:rsidR="0001319E" w:rsidRPr="00377264">
        <w:rPr>
          <w:rFonts w:ascii="ArialMT" w:hAnsi="ArialMT" w:cs="ArialMT"/>
          <w:color w:val="000000"/>
          <w:sz w:val="20"/>
          <w:szCs w:val="20"/>
        </w:rPr>
        <w:t xml:space="preserve"> des chef(</w:t>
      </w:r>
      <w:proofErr w:type="spellStart"/>
      <w:r w:rsidR="0001319E" w:rsidRPr="00377264">
        <w:rPr>
          <w:rFonts w:ascii="ArialMT" w:hAnsi="ArialMT" w:cs="ArialMT"/>
          <w:color w:val="000000"/>
          <w:sz w:val="20"/>
          <w:szCs w:val="20"/>
        </w:rPr>
        <w:t>fe</w:t>
      </w:r>
      <w:proofErr w:type="spellEnd"/>
      <w:r w:rsidR="0001319E" w:rsidRPr="00377264">
        <w:rPr>
          <w:rFonts w:ascii="ArialMT" w:hAnsi="ArialMT" w:cs="ArialMT"/>
          <w:color w:val="000000"/>
          <w:sz w:val="20"/>
          <w:szCs w:val="20"/>
        </w:rPr>
        <w:t>)s d</w:t>
      </w:r>
      <w:r w:rsidR="00E262B8" w:rsidRPr="00377264">
        <w:rPr>
          <w:rFonts w:ascii="ArialMT" w:hAnsi="ArialMT" w:cs="ArialMT"/>
          <w:color w:val="000000"/>
          <w:sz w:val="20"/>
          <w:szCs w:val="20"/>
        </w:rPr>
        <w:t>es</w:t>
      </w:r>
      <w:r w:rsidR="0001319E" w:rsidRPr="00377264">
        <w:rPr>
          <w:rFonts w:ascii="ArialMT" w:hAnsi="ArialMT" w:cs="ArialMT"/>
          <w:color w:val="000000"/>
          <w:sz w:val="20"/>
          <w:szCs w:val="20"/>
        </w:rPr>
        <w:t xml:space="preserve"> service</w:t>
      </w:r>
      <w:r w:rsidR="00E262B8" w:rsidRPr="00377264">
        <w:rPr>
          <w:rFonts w:ascii="ArialMT" w:hAnsi="ArialMT" w:cs="ArialMT"/>
          <w:color w:val="000000"/>
          <w:sz w:val="20"/>
          <w:szCs w:val="20"/>
        </w:rPr>
        <w:t>s</w:t>
      </w:r>
      <w:r w:rsidR="0001319E" w:rsidRPr="00377264">
        <w:rPr>
          <w:rFonts w:ascii="ArialMT" w:hAnsi="ArialMT" w:cs="ArialMT"/>
          <w:color w:val="000000"/>
          <w:sz w:val="20"/>
          <w:szCs w:val="20"/>
        </w:rPr>
        <w:t xml:space="preserve"> recruteur</w:t>
      </w:r>
      <w:r w:rsidR="00E262B8" w:rsidRPr="00377264">
        <w:rPr>
          <w:rFonts w:ascii="ArialMT" w:hAnsi="ArialMT" w:cs="ArialMT"/>
          <w:color w:val="000000"/>
          <w:sz w:val="20"/>
          <w:szCs w:val="20"/>
        </w:rPr>
        <w:t>s</w:t>
      </w:r>
      <w:r w:rsidR="0001319E" w:rsidRPr="00377264">
        <w:rPr>
          <w:rFonts w:ascii="ArialMT" w:hAnsi="ArialMT" w:cs="ArialMT"/>
          <w:color w:val="000000"/>
          <w:sz w:val="20"/>
          <w:szCs w:val="20"/>
        </w:rPr>
        <w:t>, ces derniers doivent leur faire un retour écrit en motivant le rejet, avant la publication des résultats par</w:t>
      </w:r>
      <w:r w:rsidR="0001319E">
        <w:rPr>
          <w:rFonts w:ascii="ArialMT" w:hAnsi="ArialMT" w:cs="ArialMT"/>
          <w:color w:val="000000"/>
          <w:sz w:val="20"/>
          <w:szCs w:val="20"/>
        </w:rPr>
        <w:t xml:space="preserve"> l’autorité de nomination.</w:t>
      </w:r>
    </w:p>
    <w:p w:rsidR="0001319E" w:rsidRDefault="0001319E" w:rsidP="00720474">
      <w:pPr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recruteurs sont invités à dialoguer avec les candidats non retenus pour les accompagner et les conseiller dans leurs recherches futures.</w:t>
      </w:r>
    </w:p>
    <w:p w:rsidR="0001319E" w:rsidRDefault="0001319E" w:rsidP="00720474">
      <w:pPr>
        <w:jc w:val="both"/>
        <w:rPr>
          <w:rFonts w:ascii="ArialMT" w:hAnsi="ArialMT" w:cs="ArialMT"/>
          <w:color w:val="000000"/>
          <w:sz w:val="20"/>
          <w:szCs w:val="20"/>
        </w:rPr>
      </w:pPr>
      <w:r w:rsidRPr="00377264">
        <w:rPr>
          <w:rFonts w:ascii="ArialMT" w:hAnsi="ArialMT" w:cs="ArialMT"/>
          <w:color w:val="000000"/>
          <w:sz w:val="20"/>
          <w:szCs w:val="20"/>
        </w:rPr>
        <w:t>Les décisions de l’administration relatives à la mobilité (affectation d’un(e) agent(e) sur un poste donné)</w:t>
      </w:r>
      <w:r>
        <w:rPr>
          <w:rFonts w:ascii="ArialMT" w:hAnsi="ArialMT" w:cs="ArialMT"/>
          <w:color w:val="000000"/>
          <w:sz w:val="20"/>
          <w:szCs w:val="20"/>
        </w:rPr>
        <w:t xml:space="preserve"> sont publiées sur le site ministériel du recrutement.</w:t>
      </w:r>
    </w:p>
    <w:p w:rsidR="004523C6" w:rsidRDefault="004523C6" w:rsidP="00720474">
      <w:pPr>
        <w:jc w:val="both"/>
        <w:rPr>
          <w:rFonts w:ascii="ArialMT" w:hAnsi="ArialMT" w:cs="ArialMT"/>
          <w:color w:val="000000"/>
          <w:sz w:val="20"/>
          <w:szCs w:val="20"/>
        </w:rPr>
      </w:pPr>
    </w:p>
    <w:p w:rsidR="0001319E" w:rsidRDefault="00E50078" w:rsidP="00967154">
      <w:pPr>
        <w:jc w:val="center"/>
        <w:rPr>
          <w:rFonts w:ascii="ArialMT" w:hAnsi="ArialMT" w:cs="ArialMT"/>
          <w:sz w:val="20"/>
          <w:szCs w:val="20"/>
        </w:rPr>
      </w:pPr>
      <w:hyperlink r:id="rId13" w:history="1">
        <w:r w:rsidR="00C06D96" w:rsidRPr="008F7404">
          <w:rPr>
            <w:rStyle w:val="Lienhypertexte"/>
            <w:rFonts w:ascii="ArialMT" w:hAnsi="ArialMT" w:cs="ArialMT"/>
            <w:sz w:val="20"/>
            <w:szCs w:val="20"/>
          </w:rPr>
          <w:t>https://recrutement.developpement-durable.gouv.fr</w:t>
        </w:r>
      </w:hyperlink>
    </w:p>
    <w:p w:rsidR="00C06D96" w:rsidRPr="00720474" w:rsidRDefault="00C06D96" w:rsidP="00967154">
      <w:pPr>
        <w:jc w:val="center"/>
        <w:rPr>
          <w:rFonts w:ascii="ArialMT" w:hAnsi="ArialMT" w:cs="ArialMT"/>
          <w:color w:val="000000"/>
          <w:sz w:val="20"/>
          <w:szCs w:val="20"/>
        </w:rPr>
      </w:pPr>
    </w:p>
    <w:sectPr w:rsidR="00C06D96" w:rsidRPr="00720474" w:rsidSect="00E626E5">
      <w:footerReference w:type="defaul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19" w:rsidRDefault="009F3019" w:rsidP="004523C6">
      <w:pPr>
        <w:spacing w:after="0" w:line="240" w:lineRule="auto"/>
      </w:pPr>
      <w:r>
        <w:separator/>
      </w:r>
    </w:p>
  </w:endnote>
  <w:endnote w:type="continuationSeparator" w:id="0">
    <w:p w:rsidR="009F3019" w:rsidRDefault="009F3019" w:rsidP="0045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246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523C6" w:rsidRPr="004523C6" w:rsidRDefault="004523C6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4523C6">
          <w:rPr>
            <w:rFonts w:ascii="Arial" w:hAnsi="Arial" w:cs="Arial"/>
            <w:sz w:val="20"/>
            <w:szCs w:val="20"/>
          </w:rPr>
          <w:fldChar w:fldCharType="begin"/>
        </w:r>
        <w:r w:rsidRPr="004523C6">
          <w:rPr>
            <w:rFonts w:ascii="Arial" w:hAnsi="Arial" w:cs="Arial"/>
            <w:sz w:val="20"/>
            <w:szCs w:val="20"/>
          </w:rPr>
          <w:instrText>PAGE   \* MERGEFORMAT</w:instrText>
        </w:r>
        <w:r w:rsidRPr="004523C6">
          <w:rPr>
            <w:rFonts w:ascii="Arial" w:hAnsi="Arial" w:cs="Arial"/>
            <w:sz w:val="20"/>
            <w:szCs w:val="20"/>
          </w:rPr>
          <w:fldChar w:fldCharType="separate"/>
        </w:r>
        <w:r w:rsidR="00E50078">
          <w:rPr>
            <w:rFonts w:ascii="Arial" w:hAnsi="Arial" w:cs="Arial"/>
            <w:noProof/>
            <w:sz w:val="20"/>
            <w:szCs w:val="20"/>
          </w:rPr>
          <w:t>5</w:t>
        </w:r>
        <w:r w:rsidRPr="004523C6">
          <w:rPr>
            <w:rFonts w:ascii="Arial" w:hAnsi="Arial" w:cs="Arial"/>
            <w:sz w:val="20"/>
            <w:szCs w:val="20"/>
          </w:rPr>
          <w:fldChar w:fldCharType="end"/>
        </w:r>
        <w:r w:rsidRPr="004523C6">
          <w:rPr>
            <w:rFonts w:ascii="Arial" w:hAnsi="Arial" w:cs="Arial"/>
            <w:sz w:val="20"/>
            <w:szCs w:val="20"/>
          </w:rPr>
          <w:t xml:space="preserve"> sur 5</w:t>
        </w:r>
      </w:p>
    </w:sdtContent>
  </w:sdt>
  <w:p w:rsidR="004523C6" w:rsidRDefault="004523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19" w:rsidRDefault="009F3019" w:rsidP="004523C6">
      <w:pPr>
        <w:spacing w:after="0" w:line="240" w:lineRule="auto"/>
      </w:pPr>
      <w:r>
        <w:separator/>
      </w:r>
    </w:p>
  </w:footnote>
  <w:footnote w:type="continuationSeparator" w:id="0">
    <w:p w:rsidR="009F3019" w:rsidRDefault="009F3019" w:rsidP="0045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5715"/>
    <w:multiLevelType w:val="hybridMultilevel"/>
    <w:tmpl w:val="3990DD3C"/>
    <w:lvl w:ilvl="0" w:tplc="80CA2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609D"/>
    <w:multiLevelType w:val="hybridMultilevel"/>
    <w:tmpl w:val="40CA0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38"/>
    <w:rsid w:val="00000546"/>
    <w:rsid w:val="0001319E"/>
    <w:rsid w:val="000A1EC1"/>
    <w:rsid w:val="000B2F9B"/>
    <w:rsid w:val="00106B90"/>
    <w:rsid w:val="00123A85"/>
    <w:rsid w:val="00123D0C"/>
    <w:rsid w:val="00212120"/>
    <w:rsid w:val="00212E05"/>
    <w:rsid w:val="002337AB"/>
    <w:rsid w:val="002B1901"/>
    <w:rsid w:val="0035253B"/>
    <w:rsid w:val="00377264"/>
    <w:rsid w:val="003862DA"/>
    <w:rsid w:val="003D1A9F"/>
    <w:rsid w:val="00401C08"/>
    <w:rsid w:val="0040581B"/>
    <w:rsid w:val="004523C6"/>
    <w:rsid w:val="004C41C8"/>
    <w:rsid w:val="004D28EB"/>
    <w:rsid w:val="005136A4"/>
    <w:rsid w:val="00534A96"/>
    <w:rsid w:val="005810EE"/>
    <w:rsid w:val="00614F52"/>
    <w:rsid w:val="006239A4"/>
    <w:rsid w:val="006C146B"/>
    <w:rsid w:val="006D0F27"/>
    <w:rsid w:val="006D3080"/>
    <w:rsid w:val="00720474"/>
    <w:rsid w:val="00760B65"/>
    <w:rsid w:val="00782564"/>
    <w:rsid w:val="007A26C1"/>
    <w:rsid w:val="007A4356"/>
    <w:rsid w:val="007A6638"/>
    <w:rsid w:val="007D4289"/>
    <w:rsid w:val="00802F59"/>
    <w:rsid w:val="00840359"/>
    <w:rsid w:val="008D38D9"/>
    <w:rsid w:val="008F42F7"/>
    <w:rsid w:val="00942E23"/>
    <w:rsid w:val="00967154"/>
    <w:rsid w:val="00990789"/>
    <w:rsid w:val="009A0169"/>
    <w:rsid w:val="009E1B4E"/>
    <w:rsid w:val="009F3019"/>
    <w:rsid w:val="00A170E9"/>
    <w:rsid w:val="00A207AF"/>
    <w:rsid w:val="00A42C16"/>
    <w:rsid w:val="00A5435A"/>
    <w:rsid w:val="00A877E5"/>
    <w:rsid w:val="00AB15A4"/>
    <w:rsid w:val="00AD76E3"/>
    <w:rsid w:val="00B55A6E"/>
    <w:rsid w:val="00C033B3"/>
    <w:rsid w:val="00C06D96"/>
    <w:rsid w:val="00C33E8B"/>
    <w:rsid w:val="00C37F29"/>
    <w:rsid w:val="00C436F7"/>
    <w:rsid w:val="00C77F3B"/>
    <w:rsid w:val="00CA2BB8"/>
    <w:rsid w:val="00CA6661"/>
    <w:rsid w:val="00D80872"/>
    <w:rsid w:val="00E262B8"/>
    <w:rsid w:val="00E50078"/>
    <w:rsid w:val="00E57E7F"/>
    <w:rsid w:val="00E626E5"/>
    <w:rsid w:val="00E843CC"/>
    <w:rsid w:val="00E95C2D"/>
    <w:rsid w:val="00F14864"/>
    <w:rsid w:val="00F229A1"/>
    <w:rsid w:val="00F74462"/>
    <w:rsid w:val="00F9723E"/>
    <w:rsid w:val="00FA5345"/>
    <w:rsid w:val="00FB1849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2CC0B-0AFA-44DD-80B3-50FFF666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-Postefonction">
    <w:name w:val="Texte - Poste/fonction"/>
    <w:basedOn w:val="Normal"/>
    <w:qFormat/>
    <w:rsid w:val="00E626E5"/>
    <w:pPr>
      <w:spacing w:after="0" w:line="260" w:lineRule="atLeast"/>
    </w:pPr>
    <w:rPr>
      <w:rFonts w:ascii="Arial" w:hAnsi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626E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744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3C6"/>
  </w:style>
  <w:style w:type="paragraph" w:styleId="Pieddepage">
    <w:name w:val="footer"/>
    <w:basedOn w:val="Normal"/>
    <w:link w:val="PieddepageCar"/>
    <w:uiPriority w:val="99"/>
    <w:unhideWhenUsed/>
    <w:rsid w:val="0045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23C6"/>
  </w:style>
  <w:style w:type="character" w:styleId="Lienhypertextesuivivisit">
    <w:name w:val="FollowedHyperlink"/>
    <w:basedOn w:val="Policepardfaut"/>
    <w:uiPriority w:val="99"/>
    <w:semiHidden/>
    <w:unhideWhenUsed/>
    <w:rsid w:val="009A016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5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rutement.developpement-durable.gouv.fr" TargetMode="External"/><Relationship Id="rId13" Type="http://schemas.openxmlformats.org/officeDocument/2006/relationships/hyperlink" Target="https://recrutement.developpement-durable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crutement.developpement-durable.gouv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crutement.developpement-durable.gouv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crutement.developpement-durabl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crutement.developpement-durable.gouv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1961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BRACCIANO Betsy</dc:creator>
  <cp:keywords/>
  <dc:description/>
  <cp:lastModifiedBy>TERRIER Patrick</cp:lastModifiedBy>
  <cp:revision>3</cp:revision>
  <dcterms:created xsi:type="dcterms:W3CDTF">2023-05-05T09:48:00Z</dcterms:created>
  <dcterms:modified xsi:type="dcterms:W3CDTF">2023-05-05T13:04:00Z</dcterms:modified>
</cp:coreProperties>
</file>